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03" w:rsidRPr="005427F3" w:rsidRDefault="00163203" w:rsidP="005427F3">
      <w:pPr>
        <w:spacing w:after="0" w:line="240" w:lineRule="auto"/>
        <w:rPr>
          <w:rFonts w:ascii="Arial" w:hAnsi="Arial" w:cs="Arial"/>
          <w:b/>
          <w:sz w:val="24"/>
          <w:szCs w:val="24"/>
          <w:lang w:val="es-ES"/>
        </w:rPr>
      </w:pPr>
      <w:r w:rsidRPr="005427F3">
        <w:rPr>
          <w:rFonts w:ascii="Arial" w:hAnsi="Arial" w:cs="Arial"/>
          <w:b/>
          <w:sz w:val="24"/>
          <w:szCs w:val="24"/>
          <w:lang w:val="es-ES"/>
        </w:rPr>
        <w:t xml:space="preserve">Efectividad de la </w:t>
      </w:r>
      <w:proofErr w:type="spellStart"/>
      <w:r w:rsidRPr="005427F3">
        <w:rPr>
          <w:rFonts w:ascii="Arial" w:hAnsi="Arial" w:cs="Arial"/>
          <w:b/>
          <w:sz w:val="24"/>
          <w:szCs w:val="24"/>
          <w:lang w:val="es-ES"/>
        </w:rPr>
        <w:t>catgutpuntura</w:t>
      </w:r>
      <w:proofErr w:type="spellEnd"/>
      <w:r w:rsidRPr="005427F3">
        <w:rPr>
          <w:rFonts w:ascii="Arial" w:hAnsi="Arial" w:cs="Arial"/>
          <w:b/>
          <w:sz w:val="24"/>
          <w:szCs w:val="24"/>
          <w:lang w:val="es-ES"/>
        </w:rPr>
        <w:t xml:space="preserve"> en el tratamiento sintomático del mioma uterino según diagnóstico tradicional</w:t>
      </w:r>
    </w:p>
    <w:p w:rsidR="00A242D3" w:rsidRPr="005427F3" w:rsidRDefault="00A242D3" w:rsidP="005427F3">
      <w:pPr>
        <w:spacing w:after="0" w:line="240" w:lineRule="auto"/>
        <w:rPr>
          <w:rFonts w:ascii="Arial" w:hAnsi="Arial" w:cs="Arial"/>
          <w:b/>
          <w:sz w:val="24"/>
          <w:szCs w:val="24"/>
          <w:lang w:val="es-ES"/>
        </w:rPr>
      </w:pPr>
      <w:r w:rsidRPr="005427F3">
        <w:rPr>
          <w:rStyle w:val="rynqvb"/>
          <w:rFonts w:ascii="Arial" w:hAnsi="Arial" w:cs="Arial"/>
          <w:b/>
          <w:sz w:val="24"/>
          <w:szCs w:val="24"/>
          <w:lang w:val="en"/>
        </w:rPr>
        <w:t>Effectiveness of gut puncture in the symptomatic treatment of uterine fibroids according to traditional diagnosis</w:t>
      </w:r>
    </w:p>
    <w:p w:rsidR="00163203" w:rsidRPr="005427F3" w:rsidRDefault="00163203" w:rsidP="005427F3">
      <w:pPr>
        <w:spacing w:after="0" w:line="240" w:lineRule="auto"/>
        <w:rPr>
          <w:rFonts w:ascii="Arial" w:hAnsi="Arial" w:cs="Arial"/>
          <w:vertAlign w:val="superscript"/>
          <w:lang w:val="es-ES"/>
        </w:rPr>
      </w:pPr>
      <w:r w:rsidRPr="005427F3">
        <w:rPr>
          <w:rFonts w:ascii="Arial" w:hAnsi="Arial" w:cs="Arial"/>
          <w:lang w:val="es-ES"/>
        </w:rPr>
        <w:t xml:space="preserve">Jiménez </w:t>
      </w:r>
      <w:proofErr w:type="spellStart"/>
      <w:r w:rsidRPr="005427F3">
        <w:rPr>
          <w:rFonts w:ascii="Arial" w:hAnsi="Arial" w:cs="Arial"/>
          <w:lang w:val="es-ES"/>
        </w:rPr>
        <w:t>Jubiel</w:t>
      </w:r>
      <w:proofErr w:type="spellEnd"/>
      <w:r w:rsidRPr="005427F3">
        <w:rPr>
          <w:rFonts w:ascii="Arial" w:hAnsi="Arial" w:cs="Arial"/>
          <w:lang w:val="es-ES"/>
        </w:rPr>
        <w:t xml:space="preserve"> Roxana </w:t>
      </w:r>
      <w:r w:rsidRPr="005427F3">
        <w:rPr>
          <w:rFonts w:ascii="Arial" w:hAnsi="Arial" w:cs="Arial"/>
          <w:vertAlign w:val="superscript"/>
          <w:lang w:val="es-ES"/>
        </w:rPr>
        <w:t>1</w:t>
      </w:r>
      <w:bookmarkStart w:id="0" w:name="_GoBack"/>
      <w:bookmarkEnd w:id="0"/>
    </w:p>
    <w:p w:rsidR="00A242D3" w:rsidRPr="005427F3" w:rsidRDefault="00A242D3" w:rsidP="005427F3">
      <w:pPr>
        <w:spacing w:after="0" w:line="240" w:lineRule="auto"/>
        <w:rPr>
          <w:rFonts w:ascii="Arial" w:hAnsi="Arial" w:cs="Arial"/>
          <w:vertAlign w:val="superscript"/>
          <w:lang w:val="es-ES"/>
        </w:rPr>
      </w:pPr>
      <w:r w:rsidRPr="005427F3">
        <w:rPr>
          <w:rFonts w:ascii="Arial" w:hAnsi="Arial" w:cs="Arial"/>
          <w:lang w:val="es-ES"/>
        </w:rPr>
        <w:t xml:space="preserve">Peña Galbán Liuba Yamila </w:t>
      </w:r>
      <w:r w:rsidRPr="005427F3">
        <w:rPr>
          <w:rFonts w:ascii="Arial" w:hAnsi="Arial" w:cs="Arial"/>
          <w:vertAlign w:val="superscript"/>
          <w:lang w:val="es-ES"/>
        </w:rPr>
        <w:t>2</w:t>
      </w:r>
    </w:p>
    <w:p w:rsidR="00163203" w:rsidRPr="005427F3" w:rsidRDefault="00163203" w:rsidP="005427F3">
      <w:pPr>
        <w:spacing w:after="0" w:line="240" w:lineRule="auto"/>
        <w:rPr>
          <w:rFonts w:ascii="Arial" w:hAnsi="Arial" w:cs="Arial"/>
          <w:vertAlign w:val="superscript"/>
          <w:lang w:val="es-ES"/>
        </w:rPr>
      </w:pPr>
      <w:r w:rsidRPr="005427F3">
        <w:rPr>
          <w:rFonts w:ascii="Arial" w:hAnsi="Arial" w:cs="Arial"/>
          <w:lang w:val="es-ES"/>
        </w:rPr>
        <w:t xml:space="preserve">Rodríguez de la Rosa Graciela </w:t>
      </w:r>
      <w:r w:rsidR="00A242D3" w:rsidRPr="005427F3">
        <w:rPr>
          <w:rFonts w:ascii="Arial" w:hAnsi="Arial" w:cs="Arial"/>
          <w:vertAlign w:val="superscript"/>
          <w:lang w:val="es-ES"/>
        </w:rPr>
        <w:t>3</w:t>
      </w:r>
    </w:p>
    <w:p w:rsidR="00A242D3" w:rsidRPr="005427F3" w:rsidRDefault="00A242D3" w:rsidP="005427F3">
      <w:pPr>
        <w:spacing w:after="0" w:line="240" w:lineRule="auto"/>
        <w:rPr>
          <w:rFonts w:ascii="Arial" w:hAnsi="Arial" w:cs="Arial"/>
          <w:lang w:val="es-ES"/>
        </w:rPr>
      </w:pPr>
      <w:r w:rsidRPr="005427F3">
        <w:rPr>
          <w:rFonts w:ascii="Arial" w:hAnsi="Arial" w:cs="Arial"/>
          <w:lang w:val="es-ES"/>
        </w:rPr>
        <w:t xml:space="preserve">Casas Rodríguez </w:t>
      </w:r>
      <w:proofErr w:type="spellStart"/>
      <w:r w:rsidRPr="005427F3">
        <w:rPr>
          <w:rFonts w:ascii="Arial" w:hAnsi="Arial" w:cs="Arial"/>
          <w:lang w:val="es-ES"/>
        </w:rPr>
        <w:t>Ludmila</w:t>
      </w:r>
      <w:proofErr w:type="spellEnd"/>
      <w:r w:rsidRPr="005427F3">
        <w:rPr>
          <w:rFonts w:ascii="Arial" w:hAnsi="Arial" w:cs="Arial"/>
          <w:lang w:val="es-ES"/>
        </w:rPr>
        <w:t xml:space="preserve"> </w:t>
      </w:r>
      <w:r w:rsidRPr="005427F3">
        <w:rPr>
          <w:rFonts w:ascii="Arial" w:hAnsi="Arial" w:cs="Arial"/>
          <w:vertAlign w:val="superscript"/>
          <w:lang w:val="es-ES"/>
        </w:rPr>
        <w:t>4</w:t>
      </w:r>
    </w:p>
    <w:p w:rsidR="00711325" w:rsidRPr="005427F3" w:rsidRDefault="00711325" w:rsidP="005427F3">
      <w:pPr>
        <w:spacing w:after="0" w:line="240" w:lineRule="auto"/>
        <w:jc w:val="both"/>
        <w:rPr>
          <w:rFonts w:ascii="Arial" w:hAnsi="Arial" w:cs="Arial"/>
        </w:rPr>
      </w:pPr>
      <w:r w:rsidRPr="005427F3">
        <w:rPr>
          <w:rFonts w:ascii="Arial" w:hAnsi="Arial" w:cs="Arial"/>
          <w:vertAlign w:val="superscript"/>
          <w:lang w:val="es-ES"/>
        </w:rPr>
        <w:t xml:space="preserve">1 </w:t>
      </w:r>
      <w:r w:rsidR="00F43100" w:rsidRPr="005427F3">
        <w:rPr>
          <w:rFonts w:ascii="Arial" w:hAnsi="Arial" w:cs="Arial"/>
        </w:rPr>
        <w:t xml:space="preserve">Hospital </w:t>
      </w:r>
      <w:proofErr w:type="spellStart"/>
      <w:r w:rsidR="00F43100" w:rsidRPr="005427F3">
        <w:rPr>
          <w:rFonts w:ascii="Arial" w:hAnsi="Arial" w:cs="Arial"/>
        </w:rPr>
        <w:t>Militar</w:t>
      </w:r>
      <w:proofErr w:type="spellEnd"/>
      <w:r w:rsidR="00F43100" w:rsidRPr="005427F3">
        <w:rPr>
          <w:rFonts w:ascii="Arial" w:hAnsi="Arial" w:cs="Arial"/>
        </w:rPr>
        <w:t xml:space="preserve"> </w:t>
      </w:r>
      <w:proofErr w:type="spellStart"/>
      <w:r w:rsidR="00F43100" w:rsidRPr="005427F3">
        <w:rPr>
          <w:rFonts w:ascii="Arial" w:hAnsi="Arial" w:cs="Arial"/>
        </w:rPr>
        <w:t>Clínico</w:t>
      </w:r>
      <w:proofErr w:type="spellEnd"/>
      <w:r w:rsidR="00F43100" w:rsidRPr="005427F3">
        <w:rPr>
          <w:rFonts w:ascii="Arial" w:hAnsi="Arial" w:cs="Arial"/>
        </w:rPr>
        <w:t xml:space="preserve"> </w:t>
      </w:r>
      <w:proofErr w:type="spellStart"/>
      <w:r w:rsidR="00F43100" w:rsidRPr="005427F3">
        <w:rPr>
          <w:rFonts w:ascii="Arial" w:hAnsi="Arial" w:cs="Arial"/>
        </w:rPr>
        <w:t>Quirúrgico</w:t>
      </w:r>
      <w:proofErr w:type="spellEnd"/>
      <w:r w:rsidR="00F43100" w:rsidRPr="005427F3">
        <w:rPr>
          <w:rFonts w:ascii="Arial" w:hAnsi="Arial" w:cs="Arial"/>
        </w:rPr>
        <w:t xml:space="preserve"> </w:t>
      </w:r>
      <w:proofErr w:type="spellStart"/>
      <w:r w:rsidR="00F43100" w:rsidRPr="005427F3">
        <w:rPr>
          <w:rFonts w:ascii="Arial" w:hAnsi="Arial" w:cs="Arial"/>
        </w:rPr>
        <w:t>Docente</w:t>
      </w:r>
      <w:proofErr w:type="spellEnd"/>
      <w:r w:rsidR="00F43100" w:rsidRPr="005427F3">
        <w:rPr>
          <w:rFonts w:ascii="Arial" w:hAnsi="Arial" w:cs="Arial"/>
        </w:rPr>
        <w:t xml:space="preserve"> Dr. Octavio de la Concepción de la Pedraja. </w:t>
      </w:r>
      <w:proofErr w:type="spellStart"/>
      <w:r w:rsidR="00F43100" w:rsidRPr="005427F3">
        <w:rPr>
          <w:rFonts w:ascii="Arial" w:hAnsi="Arial" w:cs="Arial"/>
        </w:rPr>
        <w:t>Servicio</w:t>
      </w:r>
      <w:proofErr w:type="spellEnd"/>
      <w:r w:rsidR="00F43100" w:rsidRPr="005427F3">
        <w:rPr>
          <w:rFonts w:ascii="Arial" w:hAnsi="Arial" w:cs="Arial"/>
        </w:rPr>
        <w:t xml:space="preserve"> de </w:t>
      </w:r>
      <w:proofErr w:type="spellStart"/>
      <w:r w:rsidR="00F43100" w:rsidRPr="005427F3">
        <w:rPr>
          <w:rFonts w:ascii="Arial" w:hAnsi="Arial" w:cs="Arial"/>
        </w:rPr>
        <w:t>Medicina</w:t>
      </w:r>
      <w:proofErr w:type="spellEnd"/>
      <w:r w:rsidR="00F43100" w:rsidRPr="005427F3">
        <w:rPr>
          <w:rFonts w:ascii="Arial" w:hAnsi="Arial" w:cs="Arial"/>
        </w:rPr>
        <w:t xml:space="preserve"> Natural y </w:t>
      </w:r>
      <w:proofErr w:type="spellStart"/>
      <w:r w:rsidR="00F43100" w:rsidRPr="005427F3">
        <w:rPr>
          <w:rFonts w:ascii="Arial" w:hAnsi="Arial" w:cs="Arial"/>
        </w:rPr>
        <w:t>Tradicional</w:t>
      </w:r>
      <w:proofErr w:type="spellEnd"/>
      <w:r w:rsidR="00F43100" w:rsidRPr="005427F3">
        <w:rPr>
          <w:rFonts w:ascii="Arial" w:hAnsi="Arial" w:cs="Arial"/>
        </w:rPr>
        <w:t xml:space="preserve">. Camagüey, Cuba.    </w:t>
      </w:r>
    </w:p>
    <w:p w:rsidR="00F43100" w:rsidRPr="005427F3" w:rsidRDefault="00711325" w:rsidP="005427F3">
      <w:pPr>
        <w:spacing w:after="0" w:line="240" w:lineRule="auto"/>
        <w:jc w:val="both"/>
        <w:rPr>
          <w:rFonts w:ascii="Arial" w:hAnsi="Arial" w:cs="Arial"/>
        </w:rPr>
      </w:pPr>
      <w:r w:rsidRPr="005427F3">
        <w:rPr>
          <w:rFonts w:ascii="Arial" w:hAnsi="Arial" w:cs="Arial"/>
          <w:vertAlign w:val="superscript"/>
          <w:lang w:val="es-ES"/>
        </w:rPr>
        <w:t xml:space="preserve">2 </w:t>
      </w:r>
      <w:r w:rsidR="00A242D3" w:rsidRPr="005427F3">
        <w:rPr>
          <w:rFonts w:ascii="Arial" w:hAnsi="Arial" w:cs="Arial"/>
        </w:rPr>
        <w:t xml:space="preserve">Hospital </w:t>
      </w:r>
      <w:proofErr w:type="spellStart"/>
      <w:r w:rsidR="00A242D3" w:rsidRPr="005427F3">
        <w:rPr>
          <w:rFonts w:ascii="Arial" w:hAnsi="Arial" w:cs="Arial"/>
        </w:rPr>
        <w:t>Militar</w:t>
      </w:r>
      <w:proofErr w:type="spellEnd"/>
      <w:r w:rsidR="00A242D3" w:rsidRPr="005427F3">
        <w:rPr>
          <w:rFonts w:ascii="Arial" w:hAnsi="Arial" w:cs="Arial"/>
        </w:rPr>
        <w:t xml:space="preserve"> </w:t>
      </w:r>
      <w:proofErr w:type="spellStart"/>
      <w:r w:rsidR="00A242D3" w:rsidRPr="005427F3">
        <w:rPr>
          <w:rFonts w:ascii="Arial" w:hAnsi="Arial" w:cs="Arial"/>
        </w:rPr>
        <w:t>Clínico</w:t>
      </w:r>
      <w:proofErr w:type="spellEnd"/>
      <w:r w:rsidR="00A242D3" w:rsidRPr="005427F3">
        <w:rPr>
          <w:rFonts w:ascii="Arial" w:hAnsi="Arial" w:cs="Arial"/>
        </w:rPr>
        <w:t xml:space="preserve"> </w:t>
      </w:r>
      <w:proofErr w:type="spellStart"/>
      <w:r w:rsidR="00A242D3" w:rsidRPr="005427F3">
        <w:rPr>
          <w:rFonts w:ascii="Arial" w:hAnsi="Arial" w:cs="Arial"/>
        </w:rPr>
        <w:t>Quirúrgico</w:t>
      </w:r>
      <w:proofErr w:type="spellEnd"/>
      <w:r w:rsidR="00A242D3" w:rsidRPr="005427F3">
        <w:rPr>
          <w:rFonts w:ascii="Arial" w:hAnsi="Arial" w:cs="Arial"/>
        </w:rPr>
        <w:t xml:space="preserve"> </w:t>
      </w:r>
      <w:proofErr w:type="spellStart"/>
      <w:r w:rsidR="00A242D3" w:rsidRPr="005427F3">
        <w:rPr>
          <w:rFonts w:ascii="Arial" w:hAnsi="Arial" w:cs="Arial"/>
        </w:rPr>
        <w:t>Docente</w:t>
      </w:r>
      <w:proofErr w:type="spellEnd"/>
      <w:r w:rsidR="00A242D3" w:rsidRPr="005427F3">
        <w:rPr>
          <w:rFonts w:ascii="Arial" w:hAnsi="Arial" w:cs="Arial"/>
        </w:rPr>
        <w:t xml:space="preserve"> Dr. Octavio de la Concepción de la Pedraja. Universidad de </w:t>
      </w:r>
      <w:proofErr w:type="spellStart"/>
      <w:r w:rsidR="00A242D3" w:rsidRPr="005427F3">
        <w:rPr>
          <w:rFonts w:ascii="Arial" w:hAnsi="Arial" w:cs="Arial"/>
        </w:rPr>
        <w:t>Ciencias</w:t>
      </w:r>
      <w:proofErr w:type="spellEnd"/>
      <w:r w:rsidR="00A242D3" w:rsidRPr="005427F3">
        <w:rPr>
          <w:rFonts w:ascii="Arial" w:hAnsi="Arial" w:cs="Arial"/>
        </w:rPr>
        <w:t xml:space="preserve"> </w:t>
      </w:r>
      <w:proofErr w:type="spellStart"/>
      <w:r w:rsidR="00A242D3" w:rsidRPr="005427F3">
        <w:rPr>
          <w:rFonts w:ascii="Arial" w:hAnsi="Arial" w:cs="Arial"/>
        </w:rPr>
        <w:t>Médicas</w:t>
      </w:r>
      <w:proofErr w:type="spellEnd"/>
      <w:r w:rsidR="00A242D3" w:rsidRPr="005427F3">
        <w:rPr>
          <w:rFonts w:ascii="Arial" w:hAnsi="Arial" w:cs="Arial"/>
        </w:rPr>
        <w:t xml:space="preserve"> </w:t>
      </w:r>
      <w:proofErr w:type="spellStart"/>
      <w:r w:rsidR="00A242D3" w:rsidRPr="005427F3">
        <w:rPr>
          <w:rFonts w:ascii="Arial" w:hAnsi="Arial" w:cs="Arial"/>
        </w:rPr>
        <w:t>Servicio</w:t>
      </w:r>
      <w:proofErr w:type="spellEnd"/>
      <w:r w:rsidR="00A242D3" w:rsidRPr="005427F3">
        <w:rPr>
          <w:rFonts w:ascii="Arial" w:hAnsi="Arial" w:cs="Arial"/>
        </w:rPr>
        <w:t xml:space="preserve"> de </w:t>
      </w:r>
      <w:proofErr w:type="spellStart"/>
      <w:r w:rsidR="00A242D3" w:rsidRPr="005427F3">
        <w:rPr>
          <w:rFonts w:ascii="Arial" w:hAnsi="Arial" w:cs="Arial"/>
        </w:rPr>
        <w:t>Psiquiatría</w:t>
      </w:r>
      <w:proofErr w:type="spellEnd"/>
      <w:r w:rsidR="00A242D3" w:rsidRPr="005427F3">
        <w:rPr>
          <w:rFonts w:ascii="Arial" w:hAnsi="Arial" w:cs="Arial"/>
        </w:rPr>
        <w:t xml:space="preserve">. Camagüey, Cuba.                                                                                  </w:t>
      </w:r>
      <w:hyperlink r:id="rId5" w:history="1">
        <w:r w:rsidR="00A242D3" w:rsidRPr="005427F3">
          <w:rPr>
            <w:rStyle w:val="Hipervnculo"/>
            <w:rFonts w:ascii="Arial" w:hAnsi="Arial" w:cs="Arial"/>
          </w:rPr>
          <w:t>lpena.cmw@infomed.sld.cu</w:t>
        </w:r>
      </w:hyperlink>
    </w:p>
    <w:p w:rsidR="00A242D3" w:rsidRPr="005427F3" w:rsidRDefault="00711325" w:rsidP="005427F3">
      <w:pPr>
        <w:spacing w:after="0" w:line="240" w:lineRule="auto"/>
        <w:jc w:val="both"/>
        <w:rPr>
          <w:rFonts w:ascii="Arial" w:hAnsi="Arial" w:cs="Arial"/>
        </w:rPr>
      </w:pPr>
      <w:r w:rsidRPr="005427F3">
        <w:rPr>
          <w:rFonts w:ascii="Arial" w:hAnsi="Arial" w:cs="Arial"/>
          <w:vertAlign w:val="superscript"/>
          <w:lang w:val="es-ES"/>
        </w:rPr>
        <w:t xml:space="preserve">3 </w:t>
      </w:r>
      <w:r w:rsidR="00A242D3" w:rsidRPr="005427F3">
        <w:rPr>
          <w:rFonts w:ascii="Arial" w:hAnsi="Arial" w:cs="Arial"/>
        </w:rPr>
        <w:t xml:space="preserve">Hospital    </w:t>
      </w:r>
      <w:proofErr w:type="spellStart"/>
      <w:r w:rsidR="00A242D3" w:rsidRPr="005427F3">
        <w:rPr>
          <w:rFonts w:ascii="Arial" w:hAnsi="Arial" w:cs="Arial"/>
        </w:rPr>
        <w:t>Universitario</w:t>
      </w:r>
      <w:proofErr w:type="spellEnd"/>
      <w:r w:rsidR="00A242D3" w:rsidRPr="005427F3">
        <w:rPr>
          <w:rFonts w:ascii="Arial" w:hAnsi="Arial" w:cs="Arial"/>
        </w:rPr>
        <w:t xml:space="preserve"> Provincial </w:t>
      </w:r>
      <w:proofErr w:type="spellStart"/>
      <w:r w:rsidR="00A242D3" w:rsidRPr="005427F3">
        <w:rPr>
          <w:rFonts w:ascii="Arial" w:hAnsi="Arial" w:cs="Arial"/>
        </w:rPr>
        <w:t>Gineco</w:t>
      </w:r>
      <w:proofErr w:type="spellEnd"/>
      <w:r w:rsidR="00A242D3" w:rsidRPr="005427F3">
        <w:rPr>
          <w:rFonts w:ascii="Arial" w:hAnsi="Arial" w:cs="Arial"/>
        </w:rPr>
        <w:t xml:space="preserve"> </w:t>
      </w:r>
      <w:proofErr w:type="spellStart"/>
      <w:r w:rsidR="00A242D3" w:rsidRPr="005427F3">
        <w:rPr>
          <w:rFonts w:ascii="Arial" w:hAnsi="Arial" w:cs="Arial"/>
        </w:rPr>
        <w:t>Obstétrico</w:t>
      </w:r>
      <w:proofErr w:type="spellEnd"/>
      <w:r w:rsidR="00A242D3" w:rsidRPr="005427F3">
        <w:rPr>
          <w:rFonts w:ascii="Arial" w:hAnsi="Arial" w:cs="Arial"/>
        </w:rPr>
        <w:t xml:space="preserve"> </w:t>
      </w:r>
      <w:proofErr w:type="spellStart"/>
      <w:r w:rsidR="00A242D3" w:rsidRPr="005427F3">
        <w:rPr>
          <w:rFonts w:ascii="Arial" w:hAnsi="Arial" w:cs="Arial"/>
        </w:rPr>
        <w:t>Provinical</w:t>
      </w:r>
      <w:proofErr w:type="spellEnd"/>
      <w:r w:rsidR="00A242D3" w:rsidRPr="005427F3">
        <w:rPr>
          <w:rFonts w:ascii="Arial" w:hAnsi="Arial" w:cs="Arial"/>
        </w:rPr>
        <w:t xml:space="preserve"> Ana Betancourt de Mora. Universidad de </w:t>
      </w:r>
      <w:proofErr w:type="spellStart"/>
      <w:r w:rsidR="00A242D3" w:rsidRPr="005427F3">
        <w:rPr>
          <w:rFonts w:ascii="Arial" w:hAnsi="Arial" w:cs="Arial"/>
        </w:rPr>
        <w:t>Ciencias</w:t>
      </w:r>
      <w:proofErr w:type="spellEnd"/>
      <w:r w:rsidR="00A242D3" w:rsidRPr="005427F3">
        <w:rPr>
          <w:rFonts w:ascii="Arial" w:hAnsi="Arial" w:cs="Arial"/>
        </w:rPr>
        <w:t xml:space="preserve"> </w:t>
      </w:r>
      <w:proofErr w:type="spellStart"/>
      <w:r w:rsidR="00A242D3" w:rsidRPr="005427F3">
        <w:rPr>
          <w:rFonts w:ascii="Arial" w:hAnsi="Arial" w:cs="Arial"/>
        </w:rPr>
        <w:t>Médicas</w:t>
      </w:r>
      <w:proofErr w:type="spellEnd"/>
      <w:r w:rsidR="00A242D3" w:rsidRPr="005427F3">
        <w:rPr>
          <w:rFonts w:ascii="Arial" w:hAnsi="Arial" w:cs="Arial"/>
          <w:lang w:val="es-ES"/>
        </w:rPr>
        <w:t xml:space="preserve">. </w:t>
      </w:r>
      <w:proofErr w:type="spellStart"/>
      <w:r w:rsidR="00A242D3" w:rsidRPr="005427F3">
        <w:rPr>
          <w:rFonts w:ascii="Arial" w:hAnsi="Arial" w:cs="Arial"/>
        </w:rPr>
        <w:t>Servicio</w:t>
      </w:r>
      <w:proofErr w:type="spellEnd"/>
      <w:r w:rsidR="00A242D3" w:rsidRPr="005427F3">
        <w:rPr>
          <w:rFonts w:ascii="Arial" w:hAnsi="Arial" w:cs="Arial"/>
        </w:rPr>
        <w:t xml:space="preserve"> de </w:t>
      </w:r>
      <w:proofErr w:type="spellStart"/>
      <w:r w:rsidR="00A242D3" w:rsidRPr="005427F3">
        <w:rPr>
          <w:rFonts w:ascii="Arial" w:hAnsi="Arial" w:cs="Arial"/>
        </w:rPr>
        <w:t>Medicina</w:t>
      </w:r>
      <w:proofErr w:type="spellEnd"/>
      <w:r w:rsidR="00A242D3" w:rsidRPr="005427F3">
        <w:rPr>
          <w:rFonts w:ascii="Arial" w:hAnsi="Arial" w:cs="Arial"/>
        </w:rPr>
        <w:t xml:space="preserve"> Natural y </w:t>
      </w:r>
      <w:proofErr w:type="spellStart"/>
      <w:r w:rsidR="00A242D3" w:rsidRPr="005427F3">
        <w:rPr>
          <w:rFonts w:ascii="Arial" w:hAnsi="Arial" w:cs="Arial"/>
        </w:rPr>
        <w:t>Tradicional</w:t>
      </w:r>
      <w:proofErr w:type="spellEnd"/>
      <w:r w:rsidR="00A242D3" w:rsidRPr="005427F3">
        <w:rPr>
          <w:rFonts w:ascii="Arial" w:hAnsi="Arial" w:cs="Arial"/>
        </w:rPr>
        <w:t xml:space="preserve">. Camagüey, Cuba.  </w:t>
      </w:r>
    </w:p>
    <w:p w:rsidR="00A242D3" w:rsidRPr="005427F3" w:rsidRDefault="00CC5672" w:rsidP="005427F3">
      <w:pPr>
        <w:spacing w:after="0" w:line="240" w:lineRule="auto"/>
        <w:jc w:val="both"/>
        <w:rPr>
          <w:rFonts w:ascii="Arial" w:hAnsi="Arial" w:cs="Arial"/>
          <w:vertAlign w:val="superscript"/>
          <w:lang w:val="es-ES"/>
        </w:rPr>
      </w:pPr>
      <w:r w:rsidRPr="005427F3">
        <w:rPr>
          <w:rFonts w:ascii="Arial" w:hAnsi="Arial" w:cs="Arial"/>
          <w:vertAlign w:val="superscript"/>
        </w:rPr>
        <w:t xml:space="preserve">4 </w:t>
      </w:r>
      <w:r w:rsidRPr="005427F3">
        <w:rPr>
          <w:rFonts w:ascii="Arial" w:hAnsi="Arial" w:cs="Arial"/>
          <w:lang w:val="es-ES"/>
        </w:rPr>
        <w:t>Centro Médico MEDLIFE. Malabo. Guinea Ecuatorial.</w:t>
      </w:r>
      <w:r w:rsidR="00A242D3" w:rsidRPr="005427F3">
        <w:rPr>
          <w:rFonts w:ascii="Arial" w:hAnsi="Arial" w:cs="Arial"/>
          <w:vertAlign w:val="superscript"/>
          <w:lang w:val="es-ES"/>
        </w:rPr>
        <w:t xml:space="preserve">                             </w:t>
      </w:r>
    </w:p>
    <w:p w:rsidR="00F43100" w:rsidRPr="005427F3" w:rsidRDefault="00FB4C58" w:rsidP="005427F3">
      <w:pPr>
        <w:spacing w:after="0" w:line="240" w:lineRule="auto"/>
        <w:rPr>
          <w:rFonts w:ascii="Arial" w:hAnsi="Arial" w:cs="Arial"/>
          <w:b/>
        </w:rPr>
      </w:pPr>
      <w:proofErr w:type="spellStart"/>
      <w:r w:rsidRPr="005427F3">
        <w:rPr>
          <w:rFonts w:ascii="Arial" w:hAnsi="Arial" w:cs="Arial"/>
          <w:b/>
        </w:rPr>
        <w:t>Resumen</w:t>
      </w:r>
      <w:proofErr w:type="spellEnd"/>
    </w:p>
    <w:p w:rsidR="00F43100" w:rsidRPr="005427F3" w:rsidRDefault="00D36E3A" w:rsidP="005427F3">
      <w:pPr>
        <w:spacing w:after="0" w:line="240" w:lineRule="auto"/>
        <w:jc w:val="both"/>
        <w:rPr>
          <w:rFonts w:ascii="Arial" w:hAnsi="Arial" w:cs="Arial"/>
          <w:lang w:val="es-ES_tradnl"/>
        </w:rPr>
      </w:pPr>
      <w:bookmarkStart w:id="1" w:name="_Hlk147535032"/>
      <w:r w:rsidRPr="005427F3">
        <w:rPr>
          <w:rFonts w:ascii="Arial" w:hAnsi="Arial" w:cs="Arial"/>
          <w:b/>
        </w:rPr>
        <w:t>Introducción:</w:t>
      </w:r>
      <w:r w:rsidRPr="005427F3">
        <w:rPr>
          <w:rFonts w:ascii="Arial" w:hAnsi="Arial" w:cs="Arial"/>
        </w:rPr>
        <w:t xml:space="preserve"> Dentro de las afecciones más frecuentes que afectan a la mujer en las edades fértiles de la vida se encuentran los miomas uterinos que son unas tumoraciones benignas del útero y </w:t>
      </w:r>
      <w:r w:rsidR="002E2BA5" w:rsidRPr="005427F3">
        <w:rPr>
          <w:rFonts w:ascii="Arial" w:hAnsi="Arial" w:cs="Arial"/>
        </w:rPr>
        <w:t>los síntomas</w:t>
      </w:r>
      <w:r w:rsidRPr="005427F3">
        <w:rPr>
          <w:rFonts w:ascii="Arial" w:hAnsi="Arial" w:cs="Arial"/>
        </w:rPr>
        <w:t xml:space="preserve"> frecuentes son el dolor y el sangramiento vaginal</w:t>
      </w:r>
      <w:r w:rsidR="00FA771C" w:rsidRPr="005427F3">
        <w:rPr>
          <w:rFonts w:ascii="Arial" w:hAnsi="Arial" w:cs="Arial"/>
        </w:rPr>
        <w:t>.</w:t>
      </w:r>
      <w:r w:rsidR="002E2BA5" w:rsidRPr="005427F3">
        <w:rPr>
          <w:rFonts w:ascii="Arial" w:hAnsi="Arial" w:cs="Arial"/>
        </w:rPr>
        <w:t xml:space="preserve"> </w:t>
      </w:r>
      <w:proofErr w:type="spellStart"/>
      <w:r w:rsidR="002E2BA5" w:rsidRPr="005427F3">
        <w:rPr>
          <w:rFonts w:ascii="Arial" w:hAnsi="Arial" w:cs="Arial"/>
          <w:b/>
        </w:rPr>
        <w:t>Objetivo</w:t>
      </w:r>
      <w:proofErr w:type="spellEnd"/>
      <w:r w:rsidR="002E2BA5" w:rsidRPr="005427F3">
        <w:rPr>
          <w:rFonts w:ascii="Arial" w:hAnsi="Arial" w:cs="Arial"/>
          <w:b/>
        </w:rPr>
        <w:t xml:space="preserve">: </w:t>
      </w:r>
      <w:r w:rsidR="002E2BA5" w:rsidRPr="005427F3">
        <w:rPr>
          <w:rFonts w:ascii="Arial" w:hAnsi="Arial" w:cs="Arial"/>
          <w:lang w:val="es-ES_tradnl"/>
        </w:rPr>
        <w:t xml:space="preserve">Evaluar la efectividad del tratamiento con </w:t>
      </w:r>
      <w:proofErr w:type="spellStart"/>
      <w:r w:rsidR="002E2BA5" w:rsidRPr="005427F3">
        <w:rPr>
          <w:rFonts w:ascii="Arial" w:hAnsi="Arial" w:cs="Arial"/>
          <w:lang w:val="es-ES_tradnl"/>
        </w:rPr>
        <w:t>catgutpuntura</w:t>
      </w:r>
      <w:proofErr w:type="spellEnd"/>
      <w:r w:rsidR="002E2BA5" w:rsidRPr="005427F3">
        <w:rPr>
          <w:rFonts w:ascii="Arial" w:hAnsi="Arial" w:cs="Arial"/>
          <w:lang w:val="es-ES_tradnl"/>
        </w:rPr>
        <w:t xml:space="preserve"> en el tratamiento de los síntomas en pacientes con mioma uterino sintomático. </w:t>
      </w:r>
      <w:proofErr w:type="spellStart"/>
      <w:r w:rsidRPr="005427F3">
        <w:rPr>
          <w:rFonts w:ascii="Arial" w:hAnsi="Arial" w:cs="Arial"/>
          <w:b/>
        </w:rPr>
        <w:t>Métodos</w:t>
      </w:r>
      <w:proofErr w:type="spellEnd"/>
      <w:r w:rsidRPr="005427F3">
        <w:rPr>
          <w:rFonts w:ascii="Arial" w:hAnsi="Arial" w:cs="Arial"/>
          <w:b/>
        </w:rPr>
        <w:t>:</w:t>
      </w:r>
      <w:r w:rsidRPr="005427F3">
        <w:rPr>
          <w:rFonts w:ascii="Arial" w:hAnsi="Arial" w:cs="Arial"/>
        </w:rPr>
        <w:t xml:space="preserve"> S</w:t>
      </w:r>
      <w:r w:rsidR="00F43100" w:rsidRPr="005427F3">
        <w:rPr>
          <w:rFonts w:ascii="Arial" w:hAnsi="Arial" w:cs="Arial"/>
        </w:rPr>
        <w:t xml:space="preserve">e </w:t>
      </w:r>
      <w:proofErr w:type="spellStart"/>
      <w:r w:rsidR="00F43100" w:rsidRPr="005427F3">
        <w:rPr>
          <w:rFonts w:ascii="Arial" w:hAnsi="Arial" w:cs="Arial"/>
        </w:rPr>
        <w:t>realizó</w:t>
      </w:r>
      <w:proofErr w:type="spellEnd"/>
      <w:r w:rsidR="00F43100" w:rsidRPr="005427F3">
        <w:rPr>
          <w:rFonts w:ascii="Arial" w:hAnsi="Arial" w:cs="Arial"/>
        </w:rPr>
        <w:t xml:space="preserve"> un </w:t>
      </w:r>
      <w:proofErr w:type="spellStart"/>
      <w:r w:rsidR="00F43100" w:rsidRPr="005427F3">
        <w:rPr>
          <w:rFonts w:ascii="Arial" w:hAnsi="Arial" w:cs="Arial"/>
        </w:rPr>
        <w:t>estudio</w:t>
      </w:r>
      <w:proofErr w:type="spellEnd"/>
      <w:r w:rsidR="00F43100" w:rsidRPr="005427F3">
        <w:rPr>
          <w:rFonts w:ascii="Arial" w:hAnsi="Arial" w:cs="Arial"/>
        </w:rPr>
        <w:t xml:space="preserve"> </w:t>
      </w:r>
      <w:proofErr w:type="spellStart"/>
      <w:r w:rsidR="00F43100" w:rsidRPr="005427F3">
        <w:rPr>
          <w:rFonts w:ascii="Arial" w:hAnsi="Arial" w:cs="Arial"/>
        </w:rPr>
        <w:t>cuasi</w:t>
      </w:r>
      <w:proofErr w:type="spellEnd"/>
      <w:r w:rsidR="00F43100" w:rsidRPr="005427F3">
        <w:rPr>
          <w:rFonts w:ascii="Arial" w:hAnsi="Arial" w:cs="Arial"/>
        </w:rPr>
        <w:t xml:space="preserve"> experimental </w:t>
      </w:r>
      <w:proofErr w:type="spellStart"/>
      <w:r w:rsidR="00F43100" w:rsidRPr="005427F3">
        <w:rPr>
          <w:rFonts w:ascii="Arial" w:hAnsi="Arial" w:cs="Arial"/>
        </w:rPr>
        <w:t>en</w:t>
      </w:r>
      <w:proofErr w:type="spellEnd"/>
      <w:r w:rsidR="00F43100" w:rsidRPr="005427F3">
        <w:rPr>
          <w:rFonts w:ascii="Arial" w:hAnsi="Arial" w:cs="Arial"/>
        </w:rPr>
        <w:t xml:space="preserve"> </w:t>
      </w:r>
      <w:proofErr w:type="spellStart"/>
      <w:r w:rsidR="00F43100" w:rsidRPr="005427F3">
        <w:rPr>
          <w:rFonts w:ascii="Arial" w:hAnsi="Arial" w:cs="Arial"/>
        </w:rPr>
        <w:t>pacientes</w:t>
      </w:r>
      <w:proofErr w:type="spellEnd"/>
      <w:r w:rsidR="00F43100" w:rsidRPr="005427F3">
        <w:rPr>
          <w:rFonts w:ascii="Arial" w:hAnsi="Arial" w:cs="Arial"/>
        </w:rPr>
        <w:t xml:space="preserve"> con </w:t>
      </w:r>
      <w:proofErr w:type="spellStart"/>
      <w:r w:rsidR="00F43100" w:rsidRPr="005427F3">
        <w:rPr>
          <w:rFonts w:ascii="Arial" w:hAnsi="Arial" w:cs="Arial"/>
        </w:rPr>
        <w:t>mioma</w:t>
      </w:r>
      <w:proofErr w:type="spellEnd"/>
      <w:r w:rsidR="00F43100" w:rsidRPr="005427F3">
        <w:rPr>
          <w:rFonts w:ascii="Arial" w:hAnsi="Arial" w:cs="Arial"/>
        </w:rPr>
        <w:t xml:space="preserve"> </w:t>
      </w:r>
      <w:proofErr w:type="spellStart"/>
      <w:r w:rsidR="00F43100" w:rsidRPr="005427F3">
        <w:rPr>
          <w:rFonts w:ascii="Arial" w:hAnsi="Arial" w:cs="Arial"/>
        </w:rPr>
        <w:t>uterino</w:t>
      </w:r>
      <w:proofErr w:type="spellEnd"/>
      <w:r w:rsidR="00F43100" w:rsidRPr="005427F3">
        <w:rPr>
          <w:rFonts w:ascii="Arial" w:hAnsi="Arial" w:cs="Arial"/>
        </w:rPr>
        <w:t xml:space="preserve"> sintomático remitidas a la </w:t>
      </w:r>
      <w:proofErr w:type="spellStart"/>
      <w:r w:rsidR="00F43100" w:rsidRPr="005427F3">
        <w:rPr>
          <w:rFonts w:ascii="Arial" w:hAnsi="Arial" w:cs="Arial"/>
        </w:rPr>
        <w:t>consulta</w:t>
      </w:r>
      <w:proofErr w:type="spellEnd"/>
      <w:r w:rsidR="00F43100" w:rsidRPr="005427F3">
        <w:rPr>
          <w:rFonts w:ascii="Arial" w:hAnsi="Arial" w:cs="Arial"/>
        </w:rPr>
        <w:t xml:space="preserve"> externa de </w:t>
      </w:r>
      <w:proofErr w:type="spellStart"/>
      <w:r w:rsidR="00F43100" w:rsidRPr="005427F3">
        <w:rPr>
          <w:rFonts w:ascii="Arial" w:hAnsi="Arial" w:cs="Arial"/>
        </w:rPr>
        <w:t>Medicina</w:t>
      </w:r>
      <w:proofErr w:type="spellEnd"/>
      <w:r w:rsidR="00F43100" w:rsidRPr="005427F3">
        <w:rPr>
          <w:rFonts w:ascii="Arial" w:hAnsi="Arial" w:cs="Arial"/>
        </w:rPr>
        <w:t xml:space="preserve"> Natural y </w:t>
      </w:r>
      <w:proofErr w:type="spellStart"/>
      <w:r w:rsidR="00F43100" w:rsidRPr="005427F3">
        <w:rPr>
          <w:rFonts w:ascii="Arial" w:hAnsi="Arial" w:cs="Arial"/>
        </w:rPr>
        <w:t>Tradicional</w:t>
      </w:r>
      <w:proofErr w:type="spellEnd"/>
      <w:r w:rsidR="00F43100" w:rsidRPr="005427F3">
        <w:rPr>
          <w:rFonts w:ascii="Arial" w:hAnsi="Arial" w:cs="Arial"/>
        </w:rPr>
        <w:t xml:space="preserve"> del Hospital </w:t>
      </w:r>
      <w:proofErr w:type="spellStart"/>
      <w:r w:rsidR="00F43100" w:rsidRPr="005427F3">
        <w:rPr>
          <w:rFonts w:ascii="Arial" w:hAnsi="Arial" w:cs="Arial"/>
        </w:rPr>
        <w:t>Universitario</w:t>
      </w:r>
      <w:proofErr w:type="spellEnd"/>
      <w:r w:rsidR="00F43100" w:rsidRPr="005427F3">
        <w:rPr>
          <w:rFonts w:ascii="Arial" w:hAnsi="Arial" w:cs="Arial"/>
        </w:rPr>
        <w:t xml:space="preserve"> Provincial </w:t>
      </w:r>
      <w:proofErr w:type="spellStart"/>
      <w:r w:rsidR="00AE1104" w:rsidRPr="005427F3">
        <w:rPr>
          <w:rFonts w:ascii="Arial" w:hAnsi="Arial" w:cs="Arial"/>
        </w:rPr>
        <w:t>Gineco-Obstétrico</w:t>
      </w:r>
      <w:proofErr w:type="spellEnd"/>
      <w:r w:rsidR="00AE1104" w:rsidRPr="005427F3">
        <w:rPr>
          <w:rFonts w:ascii="Arial" w:hAnsi="Arial" w:cs="Arial"/>
        </w:rPr>
        <w:t xml:space="preserve"> Ana Betancourt de Mora</w:t>
      </w:r>
      <w:r w:rsidR="00F43100" w:rsidRPr="005427F3">
        <w:rPr>
          <w:rFonts w:ascii="Arial" w:hAnsi="Arial" w:cs="Arial"/>
        </w:rPr>
        <w:t xml:space="preserve">, </w:t>
      </w:r>
      <w:proofErr w:type="spellStart"/>
      <w:r w:rsidR="00F43100" w:rsidRPr="005427F3">
        <w:rPr>
          <w:rFonts w:ascii="Arial" w:hAnsi="Arial" w:cs="Arial"/>
        </w:rPr>
        <w:t>en</w:t>
      </w:r>
      <w:proofErr w:type="spellEnd"/>
      <w:r w:rsidR="00F43100" w:rsidRPr="005427F3">
        <w:rPr>
          <w:rFonts w:ascii="Arial" w:hAnsi="Arial" w:cs="Arial"/>
        </w:rPr>
        <w:t xml:space="preserve"> el </w:t>
      </w:r>
      <w:proofErr w:type="spellStart"/>
      <w:r w:rsidR="00F43100" w:rsidRPr="005427F3">
        <w:rPr>
          <w:rFonts w:ascii="Arial" w:hAnsi="Arial" w:cs="Arial"/>
        </w:rPr>
        <w:t>período</w:t>
      </w:r>
      <w:proofErr w:type="spellEnd"/>
      <w:r w:rsidR="00F43100" w:rsidRPr="005427F3">
        <w:rPr>
          <w:rFonts w:ascii="Arial" w:hAnsi="Arial" w:cs="Arial"/>
        </w:rPr>
        <w:t xml:space="preserve"> </w:t>
      </w:r>
      <w:proofErr w:type="spellStart"/>
      <w:r w:rsidR="00F43100" w:rsidRPr="005427F3">
        <w:rPr>
          <w:rFonts w:ascii="Arial" w:hAnsi="Arial" w:cs="Arial"/>
        </w:rPr>
        <w:t>comprendido</w:t>
      </w:r>
      <w:proofErr w:type="spellEnd"/>
      <w:r w:rsidR="00F43100" w:rsidRPr="005427F3">
        <w:rPr>
          <w:rFonts w:ascii="Arial" w:hAnsi="Arial" w:cs="Arial"/>
        </w:rPr>
        <w:t xml:space="preserve"> de julio del 2020 a julio del 2023. El </w:t>
      </w:r>
      <w:proofErr w:type="spellStart"/>
      <w:r w:rsidR="00F43100" w:rsidRPr="005427F3">
        <w:rPr>
          <w:rFonts w:ascii="Arial" w:hAnsi="Arial" w:cs="Arial"/>
        </w:rPr>
        <w:t>universo</w:t>
      </w:r>
      <w:proofErr w:type="spellEnd"/>
      <w:r w:rsidR="00F43100" w:rsidRPr="005427F3">
        <w:rPr>
          <w:rFonts w:ascii="Arial" w:hAnsi="Arial" w:cs="Arial"/>
        </w:rPr>
        <w:t xml:space="preserve"> </w:t>
      </w:r>
      <w:proofErr w:type="spellStart"/>
      <w:r w:rsidR="00F43100" w:rsidRPr="005427F3">
        <w:rPr>
          <w:rFonts w:ascii="Arial" w:hAnsi="Arial" w:cs="Arial"/>
        </w:rPr>
        <w:t>estuvo</w:t>
      </w:r>
      <w:proofErr w:type="spellEnd"/>
      <w:r w:rsidR="00F43100" w:rsidRPr="005427F3">
        <w:rPr>
          <w:rFonts w:ascii="Arial" w:hAnsi="Arial" w:cs="Arial"/>
        </w:rPr>
        <w:t xml:space="preserve"> </w:t>
      </w:r>
      <w:proofErr w:type="spellStart"/>
      <w:r w:rsidR="00F43100" w:rsidRPr="005427F3">
        <w:rPr>
          <w:rFonts w:ascii="Arial" w:hAnsi="Arial" w:cs="Arial"/>
        </w:rPr>
        <w:t>constituido</w:t>
      </w:r>
      <w:proofErr w:type="spellEnd"/>
      <w:r w:rsidR="00F43100" w:rsidRPr="005427F3">
        <w:rPr>
          <w:rFonts w:ascii="Arial" w:hAnsi="Arial" w:cs="Arial"/>
        </w:rPr>
        <w:t xml:space="preserve"> </w:t>
      </w:r>
      <w:proofErr w:type="spellStart"/>
      <w:r w:rsidR="00F43100" w:rsidRPr="005427F3">
        <w:rPr>
          <w:rFonts w:ascii="Arial" w:hAnsi="Arial" w:cs="Arial"/>
        </w:rPr>
        <w:t>por</w:t>
      </w:r>
      <w:proofErr w:type="spellEnd"/>
      <w:r w:rsidR="00F43100" w:rsidRPr="005427F3">
        <w:rPr>
          <w:rFonts w:ascii="Arial" w:hAnsi="Arial" w:cs="Arial"/>
        </w:rPr>
        <w:t xml:space="preserve"> 70 </w:t>
      </w:r>
      <w:proofErr w:type="spellStart"/>
      <w:r w:rsidR="00F43100" w:rsidRPr="005427F3">
        <w:rPr>
          <w:rFonts w:ascii="Arial" w:hAnsi="Arial" w:cs="Arial"/>
        </w:rPr>
        <w:t>pacientes</w:t>
      </w:r>
      <w:proofErr w:type="spellEnd"/>
      <w:r w:rsidR="00F43100" w:rsidRPr="005427F3">
        <w:rPr>
          <w:rFonts w:ascii="Arial" w:hAnsi="Arial" w:cs="Arial"/>
        </w:rPr>
        <w:t xml:space="preserve"> con el </w:t>
      </w:r>
      <w:proofErr w:type="spellStart"/>
      <w:r w:rsidR="00F43100" w:rsidRPr="005427F3">
        <w:rPr>
          <w:rFonts w:ascii="Arial" w:hAnsi="Arial" w:cs="Arial"/>
        </w:rPr>
        <w:t>diagnóstico</w:t>
      </w:r>
      <w:proofErr w:type="spellEnd"/>
      <w:r w:rsidR="00F43100" w:rsidRPr="005427F3">
        <w:rPr>
          <w:rFonts w:ascii="Arial" w:hAnsi="Arial" w:cs="Arial"/>
        </w:rPr>
        <w:t xml:space="preserve"> </w:t>
      </w:r>
      <w:proofErr w:type="spellStart"/>
      <w:r w:rsidR="00F43100" w:rsidRPr="005427F3">
        <w:rPr>
          <w:rFonts w:ascii="Arial" w:hAnsi="Arial" w:cs="Arial"/>
        </w:rPr>
        <w:t>clínico</w:t>
      </w:r>
      <w:proofErr w:type="spellEnd"/>
      <w:r w:rsidR="00F43100" w:rsidRPr="005427F3">
        <w:rPr>
          <w:rFonts w:ascii="Arial" w:hAnsi="Arial" w:cs="Arial"/>
        </w:rPr>
        <w:t xml:space="preserve"> y </w:t>
      </w:r>
      <w:proofErr w:type="spellStart"/>
      <w:r w:rsidR="00F43100" w:rsidRPr="005427F3">
        <w:rPr>
          <w:rFonts w:ascii="Arial" w:hAnsi="Arial" w:cs="Arial"/>
        </w:rPr>
        <w:t>ultrasonográfico</w:t>
      </w:r>
      <w:proofErr w:type="spellEnd"/>
      <w:r w:rsidR="00F43100" w:rsidRPr="005427F3">
        <w:rPr>
          <w:rFonts w:ascii="Arial" w:hAnsi="Arial" w:cs="Arial"/>
        </w:rPr>
        <w:t xml:space="preserve"> de </w:t>
      </w:r>
      <w:proofErr w:type="spellStart"/>
      <w:r w:rsidR="00F43100" w:rsidRPr="005427F3">
        <w:rPr>
          <w:rFonts w:ascii="Arial" w:hAnsi="Arial" w:cs="Arial"/>
        </w:rPr>
        <w:t>mioma</w:t>
      </w:r>
      <w:proofErr w:type="spellEnd"/>
      <w:r w:rsidR="00F43100" w:rsidRPr="005427F3">
        <w:rPr>
          <w:rFonts w:ascii="Arial" w:hAnsi="Arial" w:cs="Arial"/>
        </w:rPr>
        <w:t xml:space="preserve"> </w:t>
      </w:r>
      <w:proofErr w:type="spellStart"/>
      <w:r w:rsidR="00F43100" w:rsidRPr="005427F3">
        <w:rPr>
          <w:rFonts w:ascii="Arial" w:hAnsi="Arial" w:cs="Arial"/>
        </w:rPr>
        <w:t>uterino</w:t>
      </w:r>
      <w:proofErr w:type="spellEnd"/>
      <w:r w:rsidR="00F43100" w:rsidRPr="005427F3">
        <w:rPr>
          <w:rFonts w:ascii="Arial" w:hAnsi="Arial" w:cs="Arial"/>
        </w:rPr>
        <w:t xml:space="preserve"> y la muestra se seleccionó mediante un muestreo no </w:t>
      </w:r>
      <w:proofErr w:type="spellStart"/>
      <w:r w:rsidR="00F43100" w:rsidRPr="005427F3">
        <w:rPr>
          <w:rFonts w:ascii="Arial" w:hAnsi="Arial" w:cs="Arial"/>
        </w:rPr>
        <w:t>probabilístico</w:t>
      </w:r>
      <w:proofErr w:type="spellEnd"/>
      <w:r w:rsidR="00F43100" w:rsidRPr="005427F3">
        <w:rPr>
          <w:rFonts w:ascii="Arial" w:hAnsi="Arial" w:cs="Arial"/>
        </w:rPr>
        <w:t xml:space="preserve"> </w:t>
      </w:r>
      <w:proofErr w:type="spellStart"/>
      <w:r w:rsidR="00F43100" w:rsidRPr="005427F3">
        <w:rPr>
          <w:rFonts w:ascii="Arial" w:hAnsi="Arial" w:cs="Arial"/>
        </w:rPr>
        <w:t>intencional</w:t>
      </w:r>
      <w:proofErr w:type="spellEnd"/>
      <w:r w:rsidRPr="005427F3">
        <w:rPr>
          <w:rFonts w:ascii="Arial" w:hAnsi="Arial" w:cs="Arial"/>
        </w:rPr>
        <w:t>,</w:t>
      </w:r>
      <w:r w:rsidR="00F43100" w:rsidRPr="005427F3">
        <w:rPr>
          <w:rFonts w:ascii="Arial" w:hAnsi="Arial" w:cs="Arial"/>
        </w:rPr>
        <w:t xml:space="preserve"> </w:t>
      </w:r>
      <w:r w:rsidRPr="005427F3">
        <w:rPr>
          <w:rFonts w:ascii="Arial" w:hAnsi="Arial" w:cs="Arial"/>
        </w:rPr>
        <w:t xml:space="preserve">se </w:t>
      </w:r>
      <w:proofErr w:type="spellStart"/>
      <w:r w:rsidRPr="005427F3">
        <w:rPr>
          <w:rFonts w:ascii="Arial" w:hAnsi="Arial" w:cs="Arial"/>
        </w:rPr>
        <w:t>conformaron</w:t>
      </w:r>
      <w:proofErr w:type="spellEnd"/>
      <w:r w:rsidR="00F43100" w:rsidRPr="005427F3">
        <w:rPr>
          <w:rFonts w:ascii="Arial" w:hAnsi="Arial" w:cs="Arial"/>
        </w:rPr>
        <w:t xml:space="preserve"> dos </w:t>
      </w:r>
      <w:proofErr w:type="spellStart"/>
      <w:r w:rsidR="00F43100" w:rsidRPr="005427F3">
        <w:rPr>
          <w:rFonts w:ascii="Arial" w:hAnsi="Arial" w:cs="Arial"/>
        </w:rPr>
        <w:t>grupos</w:t>
      </w:r>
      <w:proofErr w:type="spellEnd"/>
      <w:r w:rsidR="00F43100" w:rsidRPr="005427F3">
        <w:rPr>
          <w:rFonts w:ascii="Arial" w:hAnsi="Arial" w:cs="Arial"/>
        </w:rPr>
        <w:t xml:space="preserve">, </w:t>
      </w:r>
      <w:proofErr w:type="spellStart"/>
      <w:r w:rsidR="00F43100" w:rsidRPr="005427F3">
        <w:rPr>
          <w:rFonts w:ascii="Arial" w:hAnsi="Arial" w:cs="Arial"/>
        </w:rPr>
        <w:t>uno</w:t>
      </w:r>
      <w:proofErr w:type="spellEnd"/>
      <w:r w:rsidR="00F43100" w:rsidRPr="005427F3">
        <w:rPr>
          <w:rFonts w:ascii="Arial" w:hAnsi="Arial" w:cs="Arial"/>
        </w:rPr>
        <w:t xml:space="preserve">  se le </w:t>
      </w:r>
      <w:proofErr w:type="spellStart"/>
      <w:r w:rsidR="00F43100" w:rsidRPr="005427F3">
        <w:rPr>
          <w:rFonts w:ascii="Arial" w:hAnsi="Arial" w:cs="Arial"/>
        </w:rPr>
        <w:t>aplicó</w:t>
      </w:r>
      <w:proofErr w:type="spellEnd"/>
      <w:r w:rsidR="00F43100" w:rsidRPr="005427F3">
        <w:rPr>
          <w:rFonts w:ascii="Arial" w:hAnsi="Arial" w:cs="Arial"/>
        </w:rPr>
        <w:t xml:space="preserve"> la </w:t>
      </w:r>
      <w:proofErr w:type="spellStart"/>
      <w:r w:rsidR="00F43100" w:rsidRPr="005427F3">
        <w:rPr>
          <w:rFonts w:ascii="Arial" w:hAnsi="Arial" w:cs="Arial"/>
        </w:rPr>
        <w:t>catgutpuntura</w:t>
      </w:r>
      <w:proofErr w:type="spellEnd"/>
      <w:r w:rsidR="00F43100" w:rsidRPr="005427F3">
        <w:rPr>
          <w:rFonts w:ascii="Arial" w:hAnsi="Arial" w:cs="Arial"/>
        </w:rPr>
        <w:t xml:space="preserve"> </w:t>
      </w:r>
      <w:proofErr w:type="spellStart"/>
      <w:r w:rsidR="00F43100" w:rsidRPr="005427F3">
        <w:rPr>
          <w:rFonts w:ascii="Arial" w:hAnsi="Arial" w:cs="Arial"/>
        </w:rPr>
        <w:t>según</w:t>
      </w:r>
      <w:proofErr w:type="spellEnd"/>
      <w:r w:rsidR="00F43100" w:rsidRPr="005427F3">
        <w:rPr>
          <w:rFonts w:ascii="Arial" w:hAnsi="Arial" w:cs="Arial"/>
        </w:rPr>
        <w:t xml:space="preserve"> el </w:t>
      </w:r>
      <w:proofErr w:type="spellStart"/>
      <w:r w:rsidR="00F43100" w:rsidRPr="005427F3">
        <w:rPr>
          <w:rFonts w:ascii="Arial" w:hAnsi="Arial" w:cs="Arial"/>
        </w:rPr>
        <w:t>esquema</w:t>
      </w:r>
      <w:proofErr w:type="spellEnd"/>
      <w:r w:rsidR="00F43100" w:rsidRPr="005427F3">
        <w:rPr>
          <w:rFonts w:ascii="Arial" w:hAnsi="Arial" w:cs="Arial"/>
        </w:rPr>
        <w:t xml:space="preserve"> de </w:t>
      </w:r>
      <w:proofErr w:type="spellStart"/>
      <w:r w:rsidR="00F43100" w:rsidRPr="005427F3">
        <w:rPr>
          <w:rFonts w:ascii="Arial" w:hAnsi="Arial" w:cs="Arial"/>
        </w:rPr>
        <w:t>tratamiento</w:t>
      </w:r>
      <w:proofErr w:type="spellEnd"/>
      <w:r w:rsidR="00F43100" w:rsidRPr="005427F3">
        <w:rPr>
          <w:rFonts w:ascii="Arial" w:hAnsi="Arial" w:cs="Arial"/>
        </w:rPr>
        <w:t xml:space="preserve"> </w:t>
      </w:r>
      <w:proofErr w:type="spellStart"/>
      <w:r w:rsidR="00F43100" w:rsidRPr="005427F3">
        <w:rPr>
          <w:rFonts w:ascii="Arial" w:hAnsi="Arial" w:cs="Arial"/>
        </w:rPr>
        <w:t>propuesto</w:t>
      </w:r>
      <w:proofErr w:type="spellEnd"/>
      <w:r w:rsidR="00F43100" w:rsidRPr="005427F3">
        <w:rPr>
          <w:rFonts w:ascii="Arial" w:hAnsi="Arial" w:cs="Arial"/>
        </w:rPr>
        <w:t xml:space="preserve"> y </w:t>
      </w:r>
      <w:proofErr w:type="spellStart"/>
      <w:r w:rsidR="00F43100" w:rsidRPr="005427F3">
        <w:rPr>
          <w:rFonts w:ascii="Arial" w:hAnsi="Arial" w:cs="Arial"/>
        </w:rPr>
        <w:t>otro</w:t>
      </w:r>
      <w:proofErr w:type="spellEnd"/>
      <w:r w:rsidR="00F43100" w:rsidRPr="005427F3">
        <w:rPr>
          <w:rFonts w:ascii="Arial" w:hAnsi="Arial" w:cs="Arial"/>
        </w:rPr>
        <w:t xml:space="preserve"> </w:t>
      </w:r>
      <w:proofErr w:type="spellStart"/>
      <w:r w:rsidR="00F43100" w:rsidRPr="005427F3">
        <w:rPr>
          <w:rFonts w:ascii="Arial" w:hAnsi="Arial" w:cs="Arial"/>
        </w:rPr>
        <w:t>grupo</w:t>
      </w:r>
      <w:proofErr w:type="spellEnd"/>
      <w:r w:rsidR="00F43100" w:rsidRPr="005427F3">
        <w:rPr>
          <w:rFonts w:ascii="Arial" w:hAnsi="Arial" w:cs="Arial"/>
        </w:rPr>
        <w:t xml:space="preserve"> control al que se le </w:t>
      </w:r>
      <w:proofErr w:type="spellStart"/>
      <w:r w:rsidR="00F43100" w:rsidRPr="005427F3">
        <w:rPr>
          <w:rFonts w:ascii="Arial" w:hAnsi="Arial" w:cs="Arial"/>
        </w:rPr>
        <w:t>aplicó</w:t>
      </w:r>
      <w:proofErr w:type="spellEnd"/>
      <w:r w:rsidR="00F43100" w:rsidRPr="005427F3">
        <w:rPr>
          <w:rFonts w:ascii="Arial" w:hAnsi="Arial" w:cs="Arial"/>
        </w:rPr>
        <w:t xml:space="preserve"> la </w:t>
      </w:r>
      <w:proofErr w:type="spellStart"/>
      <w:r w:rsidR="00F43100" w:rsidRPr="005427F3">
        <w:rPr>
          <w:rFonts w:ascii="Arial" w:hAnsi="Arial" w:cs="Arial"/>
        </w:rPr>
        <w:t>te</w:t>
      </w:r>
      <w:bookmarkStart w:id="2" w:name="_Hlk147434471"/>
      <w:r w:rsidR="00383659" w:rsidRPr="005427F3">
        <w:rPr>
          <w:rFonts w:ascii="Arial" w:hAnsi="Arial" w:cs="Arial"/>
        </w:rPr>
        <w:t>rapéutica</w:t>
      </w:r>
      <w:proofErr w:type="spellEnd"/>
      <w:r w:rsidR="00383659" w:rsidRPr="005427F3">
        <w:rPr>
          <w:rFonts w:ascii="Arial" w:hAnsi="Arial" w:cs="Arial"/>
        </w:rPr>
        <w:t xml:space="preserve"> hormonal </w:t>
      </w:r>
      <w:proofErr w:type="spellStart"/>
      <w:r w:rsidR="00383659" w:rsidRPr="005427F3">
        <w:rPr>
          <w:rFonts w:ascii="Arial" w:hAnsi="Arial" w:cs="Arial"/>
        </w:rPr>
        <w:t>convencional</w:t>
      </w:r>
      <w:proofErr w:type="spellEnd"/>
      <w:r w:rsidR="00383659" w:rsidRPr="005427F3">
        <w:rPr>
          <w:rFonts w:ascii="Arial" w:hAnsi="Arial" w:cs="Arial"/>
        </w:rPr>
        <w:t xml:space="preserve">. </w:t>
      </w:r>
      <w:proofErr w:type="spellStart"/>
      <w:r w:rsidRPr="005427F3">
        <w:rPr>
          <w:rFonts w:ascii="Arial" w:hAnsi="Arial" w:cs="Arial"/>
          <w:b/>
        </w:rPr>
        <w:t>Resultados</w:t>
      </w:r>
      <w:proofErr w:type="spellEnd"/>
      <w:r w:rsidRPr="005427F3">
        <w:rPr>
          <w:rFonts w:ascii="Arial" w:hAnsi="Arial" w:cs="Arial"/>
          <w:b/>
        </w:rPr>
        <w:t>:</w:t>
      </w:r>
      <w:r w:rsidR="00F43100" w:rsidRPr="005427F3">
        <w:rPr>
          <w:rFonts w:ascii="Arial" w:hAnsi="Arial" w:cs="Arial"/>
        </w:rPr>
        <w:t xml:space="preserve"> </w:t>
      </w:r>
      <w:bookmarkEnd w:id="1"/>
      <w:r w:rsidR="00A966BA" w:rsidRPr="005427F3">
        <w:rPr>
          <w:rFonts w:ascii="Arial" w:hAnsi="Arial" w:cs="Arial"/>
          <w:lang w:val="es-ES_tradnl"/>
        </w:rPr>
        <w:t xml:space="preserve">En la respuesta terapéutica lograron una mejoría total de su sintomatología n=26 el (74,28 %) y mejoría parcial n=9 (25,71 %), en el grupo control el tratamiento convencional presentó mejoría total n=25 71,42 % y mejoría parcial n=9 (25,71 %). </w:t>
      </w:r>
      <w:r w:rsidR="00580F8A" w:rsidRPr="005427F3">
        <w:rPr>
          <w:rFonts w:ascii="Arial" w:hAnsi="Arial" w:cs="Arial"/>
          <w:b/>
          <w:lang w:val="es-ES_tradnl"/>
        </w:rPr>
        <w:t xml:space="preserve">Conclusiones: </w:t>
      </w:r>
      <w:r w:rsidR="00580F8A" w:rsidRPr="005427F3">
        <w:rPr>
          <w:rFonts w:ascii="Arial" w:hAnsi="Arial" w:cs="Arial"/>
          <w:lang w:val="es-ES"/>
        </w:rPr>
        <w:t xml:space="preserve">El dolor pélvico presentó una variación significativa hacia el alivio siendo más favorable en el grupo estudio, así como el sangrado uterino anormal disminuyó en ambos grupos respectivamente. El </w:t>
      </w:r>
      <w:r w:rsidR="00EE1BC1" w:rsidRPr="005427F3">
        <w:rPr>
          <w:rFonts w:ascii="Arial" w:hAnsi="Arial" w:cs="Arial"/>
          <w:lang w:val="es-ES"/>
        </w:rPr>
        <w:t>éxtasis</w:t>
      </w:r>
      <w:r w:rsidR="00580F8A" w:rsidRPr="005427F3">
        <w:rPr>
          <w:rFonts w:ascii="Arial" w:hAnsi="Arial" w:cs="Arial"/>
          <w:lang w:val="es-ES"/>
        </w:rPr>
        <w:t xml:space="preserve"> de sangre resultó ser el diagnóstico etiológico de mejor evolución clínica y la respuesta al tratamiento </w:t>
      </w:r>
      <w:r w:rsidR="00344D82" w:rsidRPr="005427F3">
        <w:rPr>
          <w:rFonts w:ascii="Arial" w:hAnsi="Arial" w:cs="Arial"/>
          <w:lang w:val="es-ES"/>
        </w:rPr>
        <w:t xml:space="preserve">fue </w:t>
      </w:r>
      <w:r w:rsidR="00580F8A" w:rsidRPr="005427F3">
        <w:rPr>
          <w:rFonts w:ascii="Arial" w:hAnsi="Arial" w:cs="Arial"/>
          <w:lang w:val="es-ES"/>
        </w:rPr>
        <w:t xml:space="preserve">más favorable en el grupo estudio. </w:t>
      </w:r>
    </w:p>
    <w:bookmarkEnd w:id="2"/>
    <w:p w:rsidR="00F43100" w:rsidRPr="005427F3" w:rsidRDefault="00FB4C58" w:rsidP="005427F3">
      <w:pPr>
        <w:pStyle w:val="Textoindependiente"/>
        <w:spacing w:line="240" w:lineRule="auto"/>
        <w:rPr>
          <w:sz w:val="22"/>
          <w:szCs w:val="22"/>
        </w:rPr>
      </w:pPr>
      <w:r w:rsidRPr="005427F3">
        <w:rPr>
          <w:b/>
          <w:sz w:val="22"/>
          <w:szCs w:val="22"/>
        </w:rPr>
        <w:t xml:space="preserve">Palabras claves: </w:t>
      </w:r>
      <w:proofErr w:type="spellStart"/>
      <w:r w:rsidRPr="005427F3">
        <w:rPr>
          <w:sz w:val="22"/>
          <w:szCs w:val="22"/>
        </w:rPr>
        <w:t>Catgutpuntura</w:t>
      </w:r>
      <w:proofErr w:type="spellEnd"/>
      <w:r w:rsidRPr="005427F3">
        <w:rPr>
          <w:sz w:val="22"/>
          <w:szCs w:val="22"/>
        </w:rPr>
        <w:t>; Mioma uterino; Tratamiento sintomático; Diagnóstico tradicional; Efectividad.</w:t>
      </w:r>
    </w:p>
    <w:p w:rsidR="00687E82" w:rsidRPr="005427F3" w:rsidRDefault="00687E82" w:rsidP="005427F3">
      <w:pPr>
        <w:pStyle w:val="Textoindependiente"/>
        <w:spacing w:line="240" w:lineRule="auto"/>
        <w:rPr>
          <w:sz w:val="22"/>
          <w:szCs w:val="22"/>
        </w:rPr>
      </w:pPr>
      <w:r w:rsidRPr="005427F3">
        <w:rPr>
          <w:rStyle w:val="rynqvb"/>
          <w:b/>
          <w:sz w:val="22"/>
          <w:szCs w:val="22"/>
          <w:lang w:val="en"/>
        </w:rPr>
        <w:t>Introduction:</w:t>
      </w:r>
      <w:r w:rsidRPr="005427F3">
        <w:rPr>
          <w:rStyle w:val="rynqvb"/>
          <w:sz w:val="22"/>
          <w:szCs w:val="22"/>
          <w:lang w:val="en"/>
        </w:rPr>
        <w:t xml:space="preserve"> Among the most frequent conditions affecting women during the fertile ages of life are uterine fibroids, which are benign tumors of the uterus and the frequent symptoms are pain and vaginal bleeding.</w:t>
      </w:r>
      <w:r w:rsidRPr="005427F3">
        <w:rPr>
          <w:rStyle w:val="hwtze"/>
          <w:sz w:val="22"/>
          <w:szCs w:val="22"/>
          <w:lang w:val="en"/>
        </w:rPr>
        <w:t xml:space="preserve"> </w:t>
      </w:r>
      <w:r w:rsidRPr="005427F3">
        <w:rPr>
          <w:rStyle w:val="rynqvb"/>
          <w:b/>
          <w:sz w:val="22"/>
          <w:szCs w:val="22"/>
          <w:lang w:val="en"/>
        </w:rPr>
        <w:t>Objective:</w:t>
      </w:r>
      <w:r w:rsidRPr="005427F3">
        <w:rPr>
          <w:rStyle w:val="rynqvb"/>
          <w:sz w:val="22"/>
          <w:szCs w:val="22"/>
          <w:lang w:val="en"/>
        </w:rPr>
        <w:t xml:space="preserve"> To evaluate the effectiveness of treatment with </w:t>
      </w:r>
      <w:proofErr w:type="spellStart"/>
      <w:r w:rsidRPr="005427F3">
        <w:rPr>
          <w:rStyle w:val="rynqvb"/>
          <w:sz w:val="22"/>
          <w:szCs w:val="22"/>
          <w:lang w:val="en"/>
        </w:rPr>
        <w:t>catgutpuncture</w:t>
      </w:r>
      <w:proofErr w:type="spellEnd"/>
      <w:r w:rsidRPr="005427F3">
        <w:rPr>
          <w:rStyle w:val="rynqvb"/>
          <w:sz w:val="22"/>
          <w:szCs w:val="22"/>
          <w:lang w:val="en"/>
        </w:rPr>
        <w:t xml:space="preserve"> in the treatment of symptoms in patients with symptomatic uterine fibroids.</w:t>
      </w:r>
      <w:r w:rsidRPr="005427F3">
        <w:rPr>
          <w:rStyle w:val="hwtze"/>
          <w:sz w:val="22"/>
          <w:szCs w:val="22"/>
          <w:lang w:val="en"/>
        </w:rPr>
        <w:t xml:space="preserve"> </w:t>
      </w:r>
      <w:r w:rsidRPr="005427F3">
        <w:rPr>
          <w:rStyle w:val="rynqvb"/>
          <w:b/>
          <w:sz w:val="22"/>
          <w:szCs w:val="22"/>
          <w:lang w:val="en"/>
        </w:rPr>
        <w:t>Methods:</w:t>
      </w:r>
      <w:r w:rsidRPr="005427F3">
        <w:rPr>
          <w:rStyle w:val="rynqvb"/>
          <w:sz w:val="22"/>
          <w:szCs w:val="22"/>
          <w:lang w:val="en"/>
        </w:rPr>
        <w:t xml:space="preserve"> A quasi-experimental study was carried out in patients with symptomatic uterine </w:t>
      </w:r>
      <w:proofErr w:type="spellStart"/>
      <w:r w:rsidRPr="005427F3">
        <w:rPr>
          <w:rStyle w:val="rynqvb"/>
          <w:sz w:val="22"/>
          <w:szCs w:val="22"/>
          <w:lang w:val="en"/>
        </w:rPr>
        <w:t>myoma</w:t>
      </w:r>
      <w:proofErr w:type="spellEnd"/>
      <w:r w:rsidRPr="005427F3">
        <w:rPr>
          <w:rStyle w:val="rynqvb"/>
          <w:sz w:val="22"/>
          <w:szCs w:val="22"/>
          <w:lang w:val="en"/>
        </w:rPr>
        <w:t xml:space="preserve"> referred to the outpatient clinic of Natural and Traditional Medicine of the Ana Betancourt Mora Provincial </w:t>
      </w:r>
      <w:proofErr w:type="spellStart"/>
      <w:r w:rsidRPr="005427F3">
        <w:rPr>
          <w:rStyle w:val="rynqvb"/>
          <w:sz w:val="22"/>
          <w:szCs w:val="22"/>
          <w:lang w:val="en"/>
        </w:rPr>
        <w:t>Gyneco</w:t>
      </w:r>
      <w:proofErr w:type="spellEnd"/>
      <w:r w:rsidRPr="005427F3">
        <w:rPr>
          <w:rStyle w:val="rynqvb"/>
          <w:sz w:val="22"/>
          <w:szCs w:val="22"/>
          <w:lang w:val="en"/>
        </w:rPr>
        <w:t xml:space="preserve">-Obstetric University Hospital, in the period from July 2020 to July 2023. The universe consisted of 70 patients with a clinical and ultrasound diagnosis of uterine </w:t>
      </w:r>
      <w:proofErr w:type="spellStart"/>
      <w:r w:rsidRPr="005427F3">
        <w:rPr>
          <w:rStyle w:val="rynqvb"/>
          <w:sz w:val="22"/>
          <w:szCs w:val="22"/>
          <w:lang w:val="en"/>
        </w:rPr>
        <w:t>myoma</w:t>
      </w:r>
      <w:proofErr w:type="spellEnd"/>
      <w:r w:rsidRPr="005427F3">
        <w:rPr>
          <w:rStyle w:val="rynqvb"/>
          <w:sz w:val="22"/>
          <w:szCs w:val="22"/>
          <w:lang w:val="en"/>
        </w:rPr>
        <w:t xml:space="preserve"> and the sample was selected by intentional non-probabilistic sampling, two groups were formed, one received </w:t>
      </w:r>
      <w:proofErr w:type="spellStart"/>
      <w:r w:rsidRPr="005427F3">
        <w:rPr>
          <w:rStyle w:val="rynqvb"/>
          <w:sz w:val="22"/>
          <w:szCs w:val="22"/>
          <w:lang w:val="en"/>
        </w:rPr>
        <w:t>gutpuncture</w:t>
      </w:r>
      <w:proofErr w:type="spellEnd"/>
      <w:r w:rsidRPr="005427F3">
        <w:rPr>
          <w:rStyle w:val="rynqvb"/>
          <w:sz w:val="22"/>
          <w:szCs w:val="22"/>
          <w:lang w:val="en"/>
        </w:rPr>
        <w:t xml:space="preserve"> according to the proposed treatment scheme and another control group received conventional hormonal therapy.</w:t>
      </w:r>
      <w:r w:rsidRPr="005427F3">
        <w:rPr>
          <w:rStyle w:val="hwtze"/>
          <w:sz w:val="22"/>
          <w:szCs w:val="22"/>
          <w:lang w:val="en"/>
        </w:rPr>
        <w:t xml:space="preserve"> </w:t>
      </w:r>
      <w:r w:rsidRPr="005427F3">
        <w:rPr>
          <w:rStyle w:val="rynqvb"/>
          <w:b/>
          <w:sz w:val="22"/>
          <w:szCs w:val="22"/>
          <w:lang w:val="en"/>
        </w:rPr>
        <w:t>Results:</w:t>
      </w:r>
      <w:r w:rsidRPr="005427F3">
        <w:rPr>
          <w:rStyle w:val="rynqvb"/>
          <w:sz w:val="22"/>
          <w:szCs w:val="22"/>
          <w:lang w:val="en"/>
        </w:rPr>
        <w:t xml:space="preserve"> In the therapeutic response they achieved a total improvement of their symptoms n = 26 (74.28%) and partial improvement n = 9 (25.71%), in the control group the conventional treatment presented </w:t>
      </w:r>
      <w:r w:rsidRPr="005427F3">
        <w:rPr>
          <w:rStyle w:val="rynqvb"/>
          <w:sz w:val="22"/>
          <w:szCs w:val="22"/>
          <w:lang w:val="en"/>
        </w:rPr>
        <w:lastRenderedPageBreak/>
        <w:t>total improvement n = 25 71.42% and partial improvement n = 9 (25.71%).</w:t>
      </w:r>
      <w:r w:rsidRPr="005427F3">
        <w:rPr>
          <w:rStyle w:val="hwtze"/>
          <w:sz w:val="22"/>
          <w:szCs w:val="22"/>
          <w:lang w:val="en"/>
        </w:rPr>
        <w:t xml:space="preserve"> </w:t>
      </w:r>
      <w:r w:rsidRPr="005427F3">
        <w:rPr>
          <w:rStyle w:val="rynqvb"/>
          <w:b/>
          <w:sz w:val="22"/>
          <w:szCs w:val="22"/>
          <w:lang w:val="en"/>
        </w:rPr>
        <w:t>Conclusions:</w:t>
      </w:r>
      <w:r w:rsidRPr="005427F3">
        <w:rPr>
          <w:rStyle w:val="rynqvb"/>
          <w:sz w:val="22"/>
          <w:szCs w:val="22"/>
          <w:lang w:val="en"/>
        </w:rPr>
        <w:t xml:space="preserve"> Pelvic pain showed a significant variation towards relief, being more favorable in the study group, and abnormal uterine bleeding decreased in both groups respectively.</w:t>
      </w:r>
      <w:r w:rsidRPr="005427F3">
        <w:rPr>
          <w:rStyle w:val="hwtze"/>
          <w:sz w:val="22"/>
          <w:szCs w:val="22"/>
          <w:lang w:val="en"/>
        </w:rPr>
        <w:t xml:space="preserve"> </w:t>
      </w:r>
      <w:r w:rsidRPr="005427F3">
        <w:rPr>
          <w:rStyle w:val="rynqvb"/>
          <w:sz w:val="22"/>
          <w:szCs w:val="22"/>
          <w:lang w:val="en"/>
        </w:rPr>
        <w:t>Blood stasis was the etiological diagnosis with the best clinical evolution and the response to treatment was more favorable in the study group.</w:t>
      </w:r>
    </w:p>
    <w:p w:rsidR="00ED2CB4" w:rsidRPr="005427F3" w:rsidRDefault="00ED2CB4" w:rsidP="005427F3">
      <w:pPr>
        <w:pStyle w:val="Textoindependiente"/>
        <w:spacing w:line="240" w:lineRule="auto"/>
        <w:rPr>
          <w:sz w:val="22"/>
          <w:szCs w:val="22"/>
        </w:rPr>
      </w:pPr>
      <w:r w:rsidRPr="005427F3">
        <w:rPr>
          <w:rStyle w:val="rynqvb"/>
          <w:b/>
          <w:sz w:val="22"/>
          <w:szCs w:val="22"/>
          <w:lang w:val="en"/>
        </w:rPr>
        <w:t>Keywords:</w:t>
      </w:r>
      <w:r w:rsidRPr="005427F3">
        <w:rPr>
          <w:rStyle w:val="rynqvb"/>
          <w:sz w:val="22"/>
          <w:szCs w:val="22"/>
          <w:lang w:val="en"/>
        </w:rPr>
        <w:t xml:space="preserve"> </w:t>
      </w:r>
      <w:proofErr w:type="spellStart"/>
      <w:r w:rsidRPr="005427F3">
        <w:rPr>
          <w:rStyle w:val="rynqvb"/>
          <w:sz w:val="22"/>
          <w:szCs w:val="22"/>
          <w:lang w:val="en"/>
        </w:rPr>
        <w:t>Catgutpuncture</w:t>
      </w:r>
      <w:proofErr w:type="spellEnd"/>
      <w:r w:rsidRPr="005427F3">
        <w:rPr>
          <w:rStyle w:val="rynqvb"/>
          <w:sz w:val="22"/>
          <w:szCs w:val="22"/>
          <w:lang w:val="en"/>
        </w:rPr>
        <w:t>;</w:t>
      </w:r>
      <w:r w:rsidRPr="005427F3">
        <w:rPr>
          <w:rStyle w:val="hwtze"/>
          <w:sz w:val="22"/>
          <w:szCs w:val="22"/>
          <w:lang w:val="en"/>
        </w:rPr>
        <w:t xml:space="preserve"> </w:t>
      </w:r>
      <w:r w:rsidRPr="005427F3">
        <w:rPr>
          <w:rStyle w:val="rynqvb"/>
          <w:sz w:val="22"/>
          <w:szCs w:val="22"/>
          <w:lang w:val="en"/>
        </w:rPr>
        <w:t xml:space="preserve">Uterine </w:t>
      </w:r>
      <w:proofErr w:type="spellStart"/>
      <w:r w:rsidRPr="005427F3">
        <w:rPr>
          <w:rStyle w:val="rynqvb"/>
          <w:sz w:val="22"/>
          <w:szCs w:val="22"/>
          <w:lang w:val="en"/>
        </w:rPr>
        <w:t>myoma</w:t>
      </w:r>
      <w:proofErr w:type="spellEnd"/>
      <w:r w:rsidRPr="005427F3">
        <w:rPr>
          <w:rStyle w:val="rynqvb"/>
          <w:sz w:val="22"/>
          <w:szCs w:val="22"/>
          <w:lang w:val="en"/>
        </w:rPr>
        <w:t>;</w:t>
      </w:r>
      <w:r w:rsidRPr="005427F3">
        <w:rPr>
          <w:rStyle w:val="hwtze"/>
          <w:sz w:val="22"/>
          <w:szCs w:val="22"/>
          <w:lang w:val="en"/>
        </w:rPr>
        <w:t xml:space="preserve"> </w:t>
      </w:r>
      <w:r w:rsidRPr="005427F3">
        <w:rPr>
          <w:rStyle w:val="rynqvb"/>
          <w:sz w:val="22"/>
          <w:szCs w:val="22"/>
          <w:lang w:val="en"/>
        </w:rPr>
        <w:t>Symptomatic treatment;</w:t>
      </w:r>
      <w:r w:rsidRPr="005427F3">
        <w:rPr>
          <w:rStyle w:val="hwtze"/>
          <w:sz w:val="22"/>
          <w:szCs w:val="22"/>
          <w:lang w:val="en"/>
        </w:rPr>
        <w:t xml:space="preserve"> </w:t>
      </w:r>
      <w:r w:rsidRPr="005427F3">
        <w:rPr>
          <w:rStyle w:val="rynqvb"/>
          <w:sz w:val="22"/>
          <w:szCs w:val="22"/>
          <w:lang w:val="en"/>
        </w:rPr>
        <w:t>Traditional diagnosis;</w:t>
      </w:r>
      <w:r w:rsidRPr="005427F3">
        <w:rPr>
          <w:rStyle w:val="hwtze"/>
          <w:sz w:val="22"/>
          <w:szCs w:val="22"/>
          <w:lang w:val="en"/>
        </w:rPr>
        <w:t xml:space="preserve"> </w:t>
      </w:r>
      <w:r w:rsidRPr="005427F3">
        <w:rPr>
          <w:rStyle w:val="rynqvb"/>
          <w:sz w:val="22"/>
          <w:szCs w:val="22"/>
          <w:lang w:val="en"/>
        </w:rPr>
        <w:t>Effectiveness.</w:t>
      </w:r>
    </w:p>
    <w:p w:rsidR="00F43100" w:rsidRPr="005427F3" w:rsidRDefault="00FB4C58" w:rsidP="005427F3">
      <w:pPr>
        <w:spacing w:after="0" w:line="240" w:lineRule="auto"/>
        <w:rPr>
          <w:rFonts w:ascii="Arial" w:hAnsi="Arial" w:cs="Arial"/>
          <w:b/>
        </w:rPr>
      </w:pPr>
      <w:proofErr w:type="spellStart"/>
      <w:r w:rsidRPr="005427F3">
        <w:rPr>
          <w:rFonts w:ascii="Arial" w:hAnsi="Arial" w:cs="Arial"/>
          <w:b/>
        </w:rPr>
        <w:t>Introducción</w:t>
      </w:r>
      <w:proofErr w:type="spellEnd"/>
    </w:p>
    <w:p w:rsidR="00E14EFE" w:rsidRPr="005427F3" w:rsidRDefault="00DF762F" w:rsidP="005427F3">
      <w:pPr>
        <w:spacing w:after="0" w:line="240" w:lineRule="auto"/>
        <w:jc w:val="both"/>
        <w:rPr>
          <w:rFonts w:ascii="Arial" w:hAnsi="Arial" w:cs="Arial"/>
          <w:vertAlign w:val="superscript"/>
          <w:lang w:val="es-ES_tradnl"/>
        </w:rPr>
      </w:pPr>
      <w:r w:rsidRPr="005427F3">
        <w:rPr>
          <w:rFonts w:ascii="Arial" w:hAnsi="Arial" w:cs="Arial"/>
          <w:lang w:val="es-ES_tradnl"/>
        </w:rPr>
        <w:t>Dentro de las afecciones más frecuentes que afectan a la mujer en las edades fértiles de la vida se encuentran los miomas uterinos que son unas tumoraciones del tipo de las neoplasias benignas del útero y posee una serie de síntomas, los más frecuentes son el dolor y el sangramiento vaginal.</w:t>
      </w:r>
      <w:r w:rsidRPr="005427F3">
        <w:rPr>
          <w:rFonts w:ascii="Arial" w:hAnsi="Arial" w:cs="Arial"/>
          <w:vertAlign w:val="superscript"/>
          <w:lang w:val="es-ES_tradnl"/>
        </w:rPr>
        <w:t xml:space="preserve"> (</w:t>
      </w:r>
      <w:r w:rsidR="00E14EFE" w:rsidRPr="005427F3">
        <w:rPr>
          <w:rFonts w:ascii="Arial" w:hAnsi="Arial" w:cs="Arial"/>
          <w:vertAlign w:val="superscript"/>
          <w:lang w:val="es-ES_tradnl"/>
        </w:rPr>
        <w:t>1,2,3,4</w:t>
      </w:r>
      <w:r w:rsidRPr="005427F3">
        <w:rPr>
          <w:rFonts w:ascii="Arial" w:hAnsi="Arial" w:cs="Arial"/>
          <w:vertAlign w:val="superscript"/>
          <w:lang w:val="es-ES_tradnl"/>
        </w:rPr>
        <w:t>)</w:t>
      </w:r>
    </w:p>
    <w:p w:rsidR="00E14EFE" w:rsidRPr="005427F3" w:rsidRDefault="00E14EFE" w:rsidP="005427F3">
      <w:pPr>
        <w:spacing w:after="0" w:line="240" w:lineRule="auto"/>
        <w:jc w:val="both"/>
        <w:rPr>
          <w:rFonts w:ascii="Arial" w:hAnsi="Arial" w:cs="Arial"/>
          <w:vertAlign w:val="superscript"/>
          <w:lang w:val="es-ES_tradnl"/>
        </w:rPr>
      </w:pPr>
      <w:r w:rsidRPr="005427F3">
        <w:rPr>
          <w:rFonts w:ascii="Arial" w:hAnsi="Arial" w:cs="Arial"/>
          <w:lang w:val="es-ES_tradnl"/>
        </w:rPr>
        <w:t xml:space="preserve">Los miomas uterinos son tumores compuestos por células de músculo liso y tejido colágeno, que en su desarrollo o crecimiento intervienen los estrógenos y la progesterona, son muy frecuentes, ocurren entre el 25 y 50 % de las mujeres mayores de 30 años. </w:t>
      </w:r>
      <w:r w:rsidRPr="005427F3">
        <w:rPr>
          <w:rFonts w:ascii="Arial" w:hAnsi="Arial" w:cs="Arial"/>
          <w:vertAlign w:val="superscript"/>
          <w:lang w:val="es-ES_tradnl"/>
        </w:rPr>
        <w:t>(5,6,7</w:t>
      </w:r>
      <w:r w:rsidR="004412C3" w:rsidRPr="005427F3">
        <w:rPr>
          <w:rFonts w:ascii="Arial" w:hAnsi="Arial" w:cs="Arial"/>
          <w:vertAlign w:val="superscript"/>
          <w:lang w:val="es-ES_tradnl"/>
        </w:rPr>
        <w:t>,8</w:t>
      </w:r>
      <w:r w:rsidRPr="005427F3">
        <w:rPr>
          <w:rFonts w:ascii="Arial" w:hAnsi="Arial" w:cs="Arial"/>
          <w:vertAlign w:val="superscript"/>
          <w:lang w:val="es-ES_tradnl"/>
        </w:rPr>
        <w:t>)</w:t>
      </w:r>
    </w:p>
    <w:p w:rsidR="00DF762F" w:rsidRPr="005427F3" w:rsidRDefault="00DF762F" w:rsidP="005427F3">
      <w:pPr>
        <w:spacing w:after="0" w:line="240" w:lineRule="auto"/>
        <w:jc w:val="both"/>
        <w:rPr>
          <w:rFonts w:ascii="Arial" w:hAnsi="Arial" w:cs="Arial"/>
          <w:vertAlign w:val="superscript"/>
          <w:lang w:val="es-ES_tradnl"/>
        </w:rPr>
      </w:pPr>
      <w:r w:rsidRPr="005427F3">
        <w:rPr>
          <w:rFonts w:ascii="Arial" w:hAnsi="Arial" w:cs="Arial"/>
          <w:lang w:val="es-ES_tradnl"/>
        </w:rPr>
        <w:t xml:space="preserve">En Cuba para el tratamiento del mioma uterino se emplean diferentes modalidades o variantes del mismo que van desde las terapéuticas medicamentosas; como el uso de hormonas y antiinflamatorios, los tratamientos de carácter quirúrgico como las </w:t>
      </w:r>
      <w:proofErr w:type="spellStart"/>
      <w:r w:rsidRPr="005427F3">
        <w:rPr>
          <w:rFonts w:ascii="Arial" w:hAnsi="Arial" w:cs="Arial"/>
          <w:lang w:val="es-ES_tradnl"/>
        </w:rPr>
        <w:t>miomectomías</w:t>
      </w:r>
      <w:proofErr w:type="spellEnd"/>
      <w:r w:rsidRPr="005427F3">
        <w:rPr>
          <w:rFonts w:ascii="Arial" w:hAnsi="Arial" w:cs="Arial"/>
          <w:lang w:val="es-ES_tradnl"/>
        </w:rPr>
        <w:t xml:space="preserve"> hasta las histerotomías que estas pueden ir desde las parciales hasta las totales e incluso con el uso de las técnicas de la video endoscopia. </w:t>
      </w:r>
      <w:r w:rsidRPr="005427F3">
        <w:rPr>
          <w:rFonts w:ascii="Arial" w:hAnsi="Arial" w:cs="Arial"/>
          <w:vertAlign w:val="superscript"/>
          <w:lang w:val="es-ES_tradnl"/>
        </w:rPr>
        <w:t>(</w:t>
      </w:r>
      <w:r w:rsidR="004412C3" w:rsidRPr="005427F3">
        <w:rPr>
          <w:rFonts w:ascii="Arial" w:hAnsi="Arial" w:cs="Arial"/>
          <w:vertAlign w:val="superscript"/>
          <w:lang w:val="es-ES_tradnl"/>
        </w:rPr>
        <w:t>4,5</w:t>
      </w:r>
      <w:r w:rsidR="00DA57BE" w:rsidRPr="005427F3">
        <w:rPr>
          <w:rFonts w:ascii="Arial" w:hAnsi="Arial" w:cs="Arial"/>
          <w:vertAlign w:val="superscript"/>
          <w:lang w:val="es-ES_tradnl"/>
        </w:rPr>
        <w:t>,9</w:t>
      </w:r>
      <w:r w:rsidR="006E6029" w:rsidRPr="005427F3">
        <w:rPr>
          <w:rFonts w:ascii="Arial" w:hAnsi="Arial" w:cs="Arial"/>
          <w:vertAlign w:val="superscript"/>
          <w:lang w:val="es-ES_tradnl"/>
        </w:rPr>
        <w:t>,10</w:t>
      </w:r>
      <w:r w:rsidRPr="005427F3">
        <w:rPr>
          <w:rFonts w:ascii="Arial" w:hAnsi="Arial" w:cs="Arial"/>
          <w:vertAlign w:val="superscript"/>
          <w:lang w:val="es-ES_tradnl"/>
        </w:rPr>
        <w:t>)</w:t>
      </w:r>
    </w:p>
    <w:p w:rsidR="0081468A" w:rsidRPr="005427F3" w:rsidRDefault="0081468A" w:rsidP="005427F3">
      <w:pPr>
        <w:spacing w:after="0" w:line="240" w:lineRule="auto"/>
        <w:jc w:val="both"/>
        <w:rPr>
          <w:rFonts w:ascii="Arial" w:hAnsi="Arial" w:cs="Arial"/>
          <w:vertAlign w:val="superscript"/>
          <w:lang w:val="es-ES_tradnl"/>
        </w:rPr>
      </w:pPr>
      <w:r w:rsidRPr="005427F3">
        <w:rPr>
          <w:rFonts w:ascii="Arial" w:hAnsi="Arial" w:cs="Arial"/>
          <w:lang w:val="es-ES_tradnl"/>
        </w:rPr>
        <w:t>En Camagüey, una de las principales causas de consulta ginecológica en mujeres mayores de 40 años son los miomas uterinos. La frecuencia mayor resulta en mujeres en el período peri menopáusico, en su mayoría mestizas, más del 25</w:t>
      </w:r>
      <w:r w:rsidR="00D14E15" w:rsidRPr="005427F3">
        <w:rPr>
          <w:rFonts w:ascii="Arial" w:hAnsi="Arial" w:cs="Arial"/>
          <w:lang w:val="es-ES_tradnl"/>
        </w:rPr>
        <w:t xml:space="preserve"> </w:t>
      </w:r>
      <w:r w:rsidRPr="005427F3">
        <w:rPr>
          <w:rFonts w:ascii="Arial" w:hAnsi="Arial" w:cs="Arial"/>
          <w:lang w:val="es-ES_tradnl"/>
        </w:rPr>
        <w:t>% en edad reproductiva, en cuanto a la paridad existe con mayor frecuencia en las multíparas encontrándose con mayor incidencia en mujeres que tenían el antecedente de haber tenido de uno a tres hijos.</w:t>
      </w:r>
      <w:r w:rsidRPr="005427F3">
        <w:rPr>
          <w:rFonts w:ascii="Arial" w:hAnsi="Arial" w:cs="Arial"/>
          <w:vertAlign w:val="superscript"/>
          <w:lang w:val="es-ES_tradnl"/>
        </w:rPr>
        <w:t xml:space="preserve"> (</w:t>
      </w:r>
      <w:r w:rsidR="006E6029" w:rsidRPr="005427F3">
        <w:rPr>
          <w:rFonts w:ascii="Arial" w:hAnsi="Arial" w:cs="Arial"/>
          <w:vertAlign w:val="superscript"/>
          <w:lang w:val="es-ES_tradnl"/>
        </w:rPr>
        <w:t>11,12</w:t>
      </w:r>
      <w:r w:rsidRPr="005427F3">
        <w:rPr>
          <w:rFonts w:ascii="Arial" w:hAnsi="Arial" w:cs="Arial"/>
          <w:vertAlign w:val="superscript"/>
          <w:lang w:val="es-ES_tradnl"/>
        </w:rPr>
        <w:t>)</w:t>
      </w:r>
    </w:p>
    <w:p w:rsidR="003D3E50" w:rsidRPr="005427F3" w:rsidRDefault="003D3E50" w:rsidP="005427F3">
      <w:pPr>
        <w:spacing w:after="0" w:line="240" w:lineRule="auto"/>
        <w:jc w:val="both"/>
        <w:rPr>
          <w:rFonts w:ascii="Arial" w:hAnsi="Arial" w:cs="Arial"/>
          <w:lang w:val="es-ES"/>
        </w:rPr>
      </w:pPr>
      <w:r w:rsidRPr="005427F3">
        <w:rPr>
          <w:rFonts w:ascii="Arial" w:hAnsi="Arial" w:cs="Arial"/>
          <w:lang w:val="es-ES_tradnl"/>
        </w:rPr>
        <w:t xml:space="preserve">Desde la perspectiva de la Medicina Natural y Tradicional se señala principalmente la alteración energética de los meridianos de Hígado y Bazo como responsables de </w:t>
      </w:r>
      <w:proofErr w:type="spellStart"/>
      <w:r w:rsidRPr="005427F3">
        <w:rPr>
          <w:rFonts w:ascii="Arial" w:hAnsi="Arial" w:cs="Arial"/>
          <w:lang w:val="es-ES_tradnl"/>
        </w:rPr>
        <w:t>miomatosis</w:t>
      </w:r>
      <w:proofErr w:type="spellEnd"/>
      <w:r w:rsidRPr="005427F3">
        <w:rPr>
          <w:rFonts w:ascii="Arial" w:hAnsi="Arial" w:cs="Arial"/>
          <w:lang w:val="es-ES_tradnl"/>
        </w:rPr>
        <w:t xml:space="preserve"> y </w:t>
      </w:r>
      <w:proofErr w:type="spellStart"/>
      <w:r w:rsidRPr="005427F3">
        <w:rPr>
          <w:rFonts w:ascii="Arial" w:hAnsi="Arial" w:cs="Arial"/>
          <w:lang w:val="es-ES_tradnl"/>
        </w:rPr>
        <w:t>menometrorragias</w:t>
      </w:r>
      <w:proofErr w:type="spellEnd"/>
      <w:r w:rsidRPr="005427F3">
        <w:rPr>
          <w:rFonts w:ascii="Arial" w:hAnsi="Arial" w:cs="Arial"/>
          <w:lang w:val="es-ES_tradnl"/>
        </w:rPr>
        <w:t>.</w:t>
      </w:r>
      <w:r w:rsidR="006E6029" w:rsidRPr="005427F3">
        <w:rPr>
          <w:rFonts w:ascii="Arial" w:hAnsi="Arial" w:cs="Arial"/>
          <w:vertAlign w:val="superscript"/>
          <w:lang w:val="es-ES_tradnl"/>
        </w:rPr>
        <w:t>(13,14,15,16)</w:t>
      </w:r>
      <w:r w:rsidRPr="005427F3">
        <w:rPr>
          <w:rFonts w:ascii="Arial" w:hAnsi="Arial" w:cs="Arial"/>
          <w:lang w:val="es-ES"/>
        </w:rPr>
        <w:t xml:space="preserve"> </w:t>
      </w:r>
    </w:p>
    <w:p w:rsidR="004C0C1F" w:rsidRPr="005427F3" w:rsidRDefault="004C0C1F" w:rsidP="005427F3">
      <w:pPr>
        <w:spacing w:after="0" w:line="240" w:lineRule="auto"/>
        <w:jc w:val="both"/>
        <w:rPr>
          <w:rFonts w:ascii="Arial" w:hAnsi="Arial" w:cs="Arial"/>
          <w:vertAlign w:val="superscript"/>
          <w:lang w:val="es-ES"/>
        </w:rPr>
      </w:pPr>
      <w:r w:rsidRPr="005427F3">
        <w:rPr>
          <w:rFonts w:ascii="Arial" w:hAnsi="Arial" w:cs="Arial"/>
          <w:lang w:val="es-ES"/>
        </w:rPr>
        <w:t>La implantación de catgut, es uno de los procederes de la Medicina Natural y Tradicional, consiste en la introducción</w:t>
      </w:r>
      <w:r w:rsidRPr="005427F3">
        <w:rPr>
          <w:rFonts w:ascii="Arial" w:hAnsi="Arial" w:cs="Arial"/>
        </w:rPr>
        <w:t>ό</w:t>
      </w:r>
      <w:r w:rsidRPr="005427F3">
        <w:rPr>
          <w:rFonts w:ascii="Arial" w:hAnsi="Arial" w:cs="Arial"/>
          <w:lang w:val="es-ES"/>
        </w:rPr>
        <w:t xml:space="preserve">n de pequeños fragmentos de catgut cromado en puntos </w:t>
      </w:r>
      <w:proofErr w:type="spellStart"/>
      <w:r w:rsidRPr="005427F3">
        <w:rPr>
          <w:rFonts w:ascii="Arial" w:hAnsi="Arial" w:cs="Arial"/>
          <w:lang w:val="es-ES"/>
        </w:rPr>
        <w:t>acupunturales</w:t>
      </w:r>
      <w:proofErr w:type="spellEnd"/>
      <w:r w:rsidRPr="005427F3">
        <w:rPr>
          <w:rFonts w:ascii="Arial" w:hAnsi="Arial" w:cs="Arial"/>
          <w:lang w:val="es-ES"/>
        </w:rPr>
        <w:t xml:space="preserve"> </w:t>
      </w:r>
      <w:proofErr w:type="spellStart"/>
      <w:r w:rsidRPr="005427F3">
        <w:rPr>
          <w:rFonts w:ascii="Arial" w:hAnsi="Arial" w:cs="Arial"/>
          <w:lang w:val="es-ES"/>
        </w:rPr>
        <w:t>biol</w:t>
      </w:r>
      <w:proofErr w:type="spellEnd"/>
      <w:r w:rsidRPr="005427F3">
        <w:rPr>
          <w:rFonts w:ascii="Arial" w:hAnsi="Arial" w:cs="Arial"/>
        </w:rPr>
        <w:t>ό</w:t>
      </w:r>
      <w:proofErr w:type="spellStart"/>
      <w:r w:rsidRPr="005427F3">
        <w:rPr>
          <w:rFonts w:ascii="Arial" w:hAnsi="Arial" w:cs="Arial"/>
          <w:lang w:val="es-ES"/>
        </w:rPr>
        <w:t>gicamente</w:t>
      </w:r>
      <w:proofErr w:type="spellEnd"/>
      <w:r w:rsidRPr="005427F3">
        <w:rPr>
          <w:rFonts w:ascii="Arial" w:hAnsi="Arial" w:cs="Arial"/>
          <w:lang w:val="es-ES"/>
        </w:rPr>
        <w:t xml:space="preserve"> activos, éste fragmento tiene acción específica y se reabsorbe por el organismo en un período que oscila entre 21 y 28 días. Esta técnica ha sido empleada en otras</w:t>
      </w:r>
      <w:r w:rsidR="00D228C9" w:rsidRPr="005427F3">
        <w:rPr>
          <w:rFonts w:ascii="Arial" w:hAnsi="Arial" w:cs="Arial"/>
          <w:lang w:val="es-ES"/>
        </w:rPr>
        <w:t xml:space="preserve"> entidades nosológicas</w:t>
      </w:r>
      <w:r w:rsidRPr="005427F3">
        <w:rPr>
          <w:rFonts w:ascii="Arial" w:hAnsi="Arial" w:cs="Arial"/>
          <w:lang w:val="es-ES"/>
        </w:rPr>
        <w:t xml:space="preserve"> </w:t>
      </w:r>
      <w:r w:rsidR="00D228C9" w:rsidRPr="005427F3">
        <w:rPr>
          <w:rFonts w:ascii="Arial" w:hAnsi="Arial" w:cs="Arial"/>
          <w:lang w:val="es-ES"/>
        </w:rPr>
        <w:t xml:space="preserve">de curso </w:t>
      </w:r>
      <w:proofErr w:type="spellStart"/>
      <w:r w:rsidRPr="005427F3">
        <w:rPr>
          <w:rFonts w:ascii="Arial" w:hAnsi="Arial" w:cs="Arial"/>
          <w:lang w:val="es-ES"/>
        </w:rPr>
        <w:t>cr</w:t>
      </w:r>
      <w:proofErr w:type="spellEnd"/>
      <w:r w:rsidRPr="005427F3">
        <w:rPr>
          <w:rFonts w:ascii="Arial" w:hAnsi="Arial" w:cs="Arial"/>
        </w:rPr>
        <w:t>ό</w:t>
      </w:r>
      <w:proofErr w:type="spellStart"/>
      <w:r w:rsidR="00D228C9" w:rsidRPr="005427F3">
        <w:rPr>
          <w:rFonts w:ascii="Arial" w:hAnsi="Arial" w:cs="Arial"/>
          <w:lang w:val="es-ES"/>
        </w:rPr>
        <w:t>nico</w:t>
      </w:r>
      <w:proofErr w:type="spellEnd"/>
      <w:r w:rsidRPr="005427F3">
        <w:rPr>
          <w:rFonts w:ascii="Arial" w:hAnsi="Arial" w:cs="Arial"/>
          <w:lang w:val="es-ES"/>
        </w:rPr>
        <w:t xml:space="preserve"> como la </w:t>
      </w:r>
      <w:proofErr w:type="spellStart"/>
      <w:r w:rsidRPr="005427F3">
        <w:rPr>
          <w:rFonts w:ascii="Arial" w:hAnsi="Arial" w:cs="Arial"/>
          <w:lang w:val="es-ES"/>
        </w:rPr>
        <w:t>hipertensi</w:t>
      </w:r>
      <w:proofErr w:type="spellEnd"/>
      <w:r w:rsidRPr="005427F3">
        <w:rPr>
          <w:rFonts w:ascii="Arial" w:hAnsi="Arial" w:cs="Arial"/>
        </w:rPr>
        <w:t>ό</w:t>
      </w:r>
      <w:r w:rsidRPr="005427F3">
        <w:rPr>
          <w:rFonts w:ascii="Arial" w:hAnsi="Arial" w:cs="Arial"/>
          <w:lang w:val="es-ES"/>
        </w:rPr>
        <w:t xml:space="preserve">n arterial, la psoriasis, las </w:t>
      </w:r>
      <w:r w:rsidRPr="005427F3">
        <w:rPr>
          <w:rFonts w:ascii="Arial" w:hAnsi="Arial" w:cs="Arial"/>
        </w:rPr>
        <w:t>ύ</w:t>
      </w:r>
      <w:proofErr w:type="spellStart"/>
      <w:r w:rsidRPr="005427F3">
        <w:rPr>
          <w:rFonts w:ascii="Arial" w:hAnsi="Arial" w:cs="Arial"/>
          <w:lang w:val="es-ES"/>
        </w:rPr>
        <w:t>lceras</w:t>
      </w:r>
      <w:proofErr w:type="spellEnd"/>
      <w:r w:rsidRPr="005427F3">
        <w:rPr>
          <w:rFonts w:ascii="Arial" w:hAnsi="Arial" w:cs="Arial"/>
          <w:lang w:val="es-ES"/>
        </w:rPr>
        <w:t xml:space="preserve"> pépticas, hipercolesterolemia, obesidad, disfunciones sexuales, ansiedad, obteniéndose muy buenos resultados. </w:t>
      </w:r>
      <w:r w:rsidRPr="005427F3">
        <w:rPr>
          <w:rFonts w:ascii="Arial" w:hAnsi="Arial" w:cs="Arial"/>
          <w:vertAlign w:val="superscript"/>
          <w:lang w:val="es-ES"/>
        </w:rPr>
        <w:t>(</w:t>
      </w:r>
      <w:r w:rsidR="006E6029" w:rsidRPr="005427F3">
        <w:rPr>
          <w:rFonts w:ascii="Arial" w:hAnsi="Arial" w:cs="Arial"/>
          <w:vertAlign w:val="superscript"/>
          <w:lang w:val="es-ES"/>
        </w:rPr>
        <w:t>17,18,19,20</w:t>
      </w:r>
      <w:r w:rsidRPr="005427F3">
        <w:rPr>
          <w:rFonts w:ascii="Arial" w:hAnsi="Arial" w:cs="Arial"/>
          <w:vertAlign w:val="superscript"/>
          <w:lang w:val="es-ES"/>
        </w:rPr>
        <w:t>)</w:t>
      </w:r>
    </w:p>
    <w:p w:rsidR="0069040C" w:rsidRPr="005427F3" w:rsidRDefault="004C0C1F" w:rsidP="005427F3">
      <w:pPr>
        <w:spacing w:after="0" w:line="240" w:lineRule="auto"/>
        <w:jc w:val="both"/>
        <w:rPr>
          <w:rFonts w:ascii="Arial" w:hAnsi="Arial" w:cs="Arial"/>
          <w:lang w:val="es-ES_tradnl"/>
        </w:rPr>
      </w:pPr>
      <w:r w:rsidRPr="005427F3">
        <w:rPr>
          <w:rFonts w:ascii="Arial" w:hAnsi="Arial" w:cs="Arial"/>
          <w:lang w:val="es-ES_tradnl"/>
        </w:rPr>
        <w:t>Este trabajo tiene como objetivo e</w:t>
      </w:r>
      <w:r w:rsidR="0069040C" w:rsidRPr="005427F3">
        <w:rPr>
          <w:rFonts w:ascii="Arial" w:hAnsi="Arial" w:cs="Arial"/>
          <w:lang w:val="es-ES_tradnl"/>
        </w:rPr>
        <w:t xml:space="preserve">valuar la efectividad del tratamiento con </w:t>
      </w:r>
      <w:proofErr w:type="spellStart"/>
      <w:r w:rsidR="0069040C" w:rsidRPr="005427F3">
        <w:rPr>
          <w:rFonts w:ascii="Arial" w:hAnsi="Arial" w:cs="Arial"/>
          <w:lang w:val="es-ES_tradnl"/>
        </w:rPr>
        <w:t>catgutpuntura</w:t>
      </w:r>
      <w:proofErr w:type="spellEnd"/>
      <w:r w:rsidR="0069040C" w:rsidRPr="005427F3">
        <w:rPr>
          <w:rFonts w:ascii="Arial" w:hAnsi="Arial" w:cs="Arial"/>
          <w:lang w:val="es-ES_tradnl"/>
        </w:rPr>
        <w:t xml:space="preserve"> en el tratamiento de los síntomas en pacientes con mioma uterino sintomático</w:t>
      </w:r>
      <w:r w:rsidRPr="005427F3">
        <w:rPr>
          <w:rFonts w:ascii="Arial" w:hAnsi="Arial" w:cs="Arial"/>
          <w:lang w:val="es-ES_tradnl"/>
        </w:rPr>
        <w:t>.</w:t>
      </w:r>
      <w:r w:rsidR="0069040C" w:rsidRPr="005427F3">
        <w:rPr>
          <w:rFonts w:ascii="Arial" w:hAnsi="Arial" w:cs="Arial"/>
          <w:lang w:val="es-ES_tradnl"/>
        </w:rPr>
        <w:t xml:space="preserve"> </w:t>
      </w:r>
    </w:p>
    <w:p w:rsidR="004C0C1F" w:rsidRPr="005427F3" w:rsidRDefault="004C0C1F" w:rsidP="005427F3">
      <w:pPr>
        <w:spacing w:after="0" w:line="240" w:lineRule="auto"/>
        <w:jc w:val="both"/>
        <w:rPr>
          <w:rFonts w:ascii="Arial" w:hAnsi="Arial" w:cs="Arial"/>
          <w:b/>
          <w:lang w:val="es-ES_tradnl"/>
        </w:rPr>
      </w:pPr>
      <w:r w:rsidRPr="005427F3">
        <w:rPr>
          <w:rFonts w:ascii="Arial" w:hAnsi="Arial" w:cs="Arial"/>
          <w:b/>
          <w:lang w:val="es-ES_tradnl"/>
        </w:rPr>
        <w:t>Métodos</w:t>
      </w:r>
    </w:p>
    <w:p w:rsidR="004C0C1F" w:rsidRPr="005427F3" w:rsidRDefault="004C0C1F" w:rsidP="005427F3">
      <w:pPr>
        <w:spacing w:after="0" w:line="240" w:lineRule="auto"/>
        <w:jc w:val="both"/>
        <w:rPr>
          <w:rFonts w:ascii="Arial" w:hAnsi="Arial" w:cs="Arial"/>
          <w:lang w:val="es-ES"/>
        </w:rPr>
      </w:pPr>
      <w:r w:rsidRPr="005427F3">
        <w:rPr>
          <w:rFonts w:ascii="Arial" w:hAnsi="Arial" w:cs="Arial"/>
          <w:lang w:val="es-ES"/>
        </w:rPr>
        <w:t>Se realizó un estudio cuasi experimental en un grupo de pacientes con mioma uterino sintomático remitidas a la consulta externa de Medicina Natural y Tradicional del Hospital Universitari</w:t>
      </w:r>
      <w:r w:rsidR="00113B93" w:rsidRPr="005427F3">
        <w:rPr>
          <w:rFonts w:ascii="Arial" w:hAnsi="Arial" w:cs="Arial"/>
          <w:lang w:val="es-ES"/>
        </w:rPr>
        <w:t xml:space="preserve">o Provincial </w:t>
      </w:r>
      <w:proofErr w:type="spellStart"/>
      <w:r w:rsidR="00113B93" w:rsidRPr="005427F3">
        <w:rPr>
          <w:rFonts w:ascii="Arial" w:hAnsi="Arial" w:cs="Arial"/>
          <w:lang w:val="es-ES"/>
        </w:rPr>
        <w:t>Gineco</w:t>
      </w:r>
      <w:proofErr w:type="spellEnd"/>
      <w:r w:rsidR="00113B93" w:rsidRPr="005427F3">
        <w:rPr>
          <w:rFonts w:ascii="Arial" w:hAnsi="Arial" w:cs="Arial"/>
          <w:lang w:val="es-ES"/>
        </w:rPr>
        <w:t xml:space="preserve">-Obstétrico </w:t>
      </w:r>
      <w:r w:rsidRPr="005427F3">
        <w:rPr>
          <w:rFonts w:ascii="Arial" w:hAnsi="Arial" w:cs="Arial"/>
          <w:lang w:val="es-ES"/>
        </w:rPr>
        <w:t xml:space="preserve">Ana </w:t>
      </w:r>
      <w:r w:rsidR="00113B93" w:rsidRPr="005427F3">
        <w:rPr>
          <w:rFonts w:ascii="Arial" w:hAnsi="Arial" w:cs="Arial"/>
          <w:lang w:val="es-ES"/>
        </w:rPr>
        <w:t>Betancourt de Mora</w:t>
      </w:r>
      <w:r w:rsidRPr="005427F3">
        <w:rPr>
          <w:rFonts w:ascii="Arial" w:hAnsi="Arial" w:cs="Arial"/>
          <w:lang w:val="es-ES"/>
        </w:rPr>
        <w:t xml:space="preserve">, en el período comprendido de julio del 2020 a julio del 2023. El universo estuvo constituido por 70 pacientes con el diagnóstico clínico y </w:t>
      </w:r>
      <w:proofErr w:type="spellStart"/>
      <w:r w:rsidRPr="005427F3">
        <w:rPr>
          <w:rFonts w:ascii="Arial" w:hAnsi="Arial" w:cs="Arial"/>
          <w:lang w:val="es-ES"/>
        </w:rPr>
        <w:t>ul</w:t>
      </w:r>
      <w:r w:rsidR="00390C39" w:rsidRPr="005427F3">
        <w:rPr>
          <w:rFonts w:ascii="Arial" w:hAnsi="Arial" w:cs="Arial"/>
          <w:lang w:val="es-ES"/>
        </w:rPr>
        <w:t>trasonográfico</w:t>
      </w:r>
      <w:proofErr w:type="spellEnd"/>
      <w:r w:rsidR="00390C39" w:rsidRPr="005427F3">
        <w:rPr>
          <w:rFonts w:ascii="Arial" w:hAnsi="Arial" w:cs="Arial"/>
          <w:lang w:val="es-ES"/>
        </w:rPr>
        <w:t xml:space="preserve"> de mioma uterino, </w:t>
      </w:r>
      <w:r w:rsidRPr="005427F3">
        <w:rPr>
          <w:rFonts w:ascii="Arial" w:hAnsi="Arial" w:cs="Arial"/>
          <w:lang w:val="es-ES"/>
        </w:rPr>
        <w:t xml:space="preserve">la muestra se seleccionó mediante un muestreo no probabilístico intencional </w:t>
      </w:r>
      <w:r w:rsidRPr="005427F3">
        <w:rPr>
          <w:rFonts w:ascii="Arial" w:hAnsi="Arial" w:cs="Arial"/>
          <w:lang w:val="es-ES_tradnl"/>
        </w:rPr>
        <w:t>en dos grupos (estudio y control cada uno con 35 pacientes). Al grupo estudio se le confeccionó la historia c</w:t>
      </w:r>
      <w:r w:rsidR="00363C63" w:rsidRPr="005427F3">
        <w:rPr>
          <w:rFonts w:ascii="Arial" w:hAnsi="Arial" w:cs="Arial"/>
          <w:lang w:val="es-ES_tradnl"/>
        </w:rPr>
        <w:t xml:space="preserve">línica tradicional </w:t>
      </w:r>
      <w:r w:rsidRPr="005427F3">
        <w:rPr>
          <w:rFonts w:ascii="Arial" w:hAnsi="Arial" w:cs="Arial"/>
          <w:lang w:val="es-ES_tradnl"/>
        </w:rPr>
        <w:t>para llegar al diagnóstico etiológ</w:t>
      </w:r>
      <w:r w:rsidR="00363C63" w:rsidRPr="005427F3">
        <w:rPr>
          <w:rFonts w:ascii="Arial" w:hAnsi="Arial" w:cs="Arial"/>
          <w:lang w:val="es-ES_tradnl"/>
        </w:rPr>
        <w:t>ico desde la perspectiva de la Medicina Tradicional C</w:t>
      </w:r>
      <w:r w:rsidRPr="005427F3">
        <w:rPr>
          <w:rFonts w:ascii="Arial" w:hAnsi="Arial" w:cs="Arial"/>
          <w:lang w:val="es-ES_tradnl"/>
        </w:rPr>
        <w:t>hina (</w:t>
      </w:r>
      <w:proofErr w:type="spellStart"/>
      <w:r w:rsidRPr="005427F3">
        <w:rPr>
          <w:rFonts w:ascii="Arial" w:hAnsi="Arial" w:cs="Arial"/>
          <w:lang w:val="es-ES_tradnl"/>
        </w:rPr>
        <w:t>MTCh</w:t>
      </w:r>
      <w:proofErr w:type="spellEnd"/>
      <w:r w:rsidRPr="005427F3">
        <w:rPr>
          <w:rFonts w:ascii="Arial" w:hAnsi="Arial" w:cs="Arial"/>
          <w:lang w:val="es-ES_tradnl"/>
        </w:rPr>
        <w:t>), teniendo en cuenta los cuatro métodos diagnósticos: inspección ocular, auscultación y olfacción, interrogatorio y palpación</w:t>
      </w:r>
      <w:r w:rsidR="00363C63" w:rsidRPr="005427F3">
        <w:rPr>
          <w:rFonts w:ascii="Arial" w:hAnsi="Arial" w:cs="Arial"/>
          <w:lang w:val="es-ES_tradnl"/>
        </w:rPr>
        <w:t>.</w:t>
      </w:r>
      <w:r w:rsidRPr="005427F3">
        <w:rPr>
          <w:rFonts w:ascii="Arial" w:hAnsi="Arial" w:cs="Arial"/>
          <w:lang w:val="es-ES_tradnl"/>
        </w:rPr>
        <w:t xml:space="preserve"> </w:t>
      </w:r>
      <w:r w:rsidR="00363C63" w:rsidRPr="005427F3">
        <w:rPr>
          <w:rFonts w:ascii="Arial" w:hAnsi="Arial" w:cs="Arial"/>
          <w:lang w:val="es-ES_tradnl"/>
        </w:rPr>
        <w:t>Se realizó</w:t>
      </w:r>
      <w:r w:rsidRPr="005427F3">
        <w:rPr>
          <w:rFonts w:ascii="Arial" w:hAnsi="Arial" w:cs="Arial"/>
          <w:lang w:val="es-ES_tradnl"/>
        </w:rPr>
        <w:t xml:space="preserve"> una sesión cada 21 días hasta completar seis sesiones durante 18 semanas y el grupo control se le aplicó la terapia convencional farmacológica hormonal (progesterona de depósito) </w:t>
      </w:r>
      <w:r w:rsidR="006474A4" w:rsidRPr="005427F3">
        <w:rPr>
          <w:rFonts w:ascii="Arial" w:hAnsi="Arial" w:cs="Arial"/>
          <w:lang w:val="es-ES_tradnl"/>
        </w:rPr>
        <w:t xml:space="preserve">1 ámpula </w:t>
      </w:r>
      <w:r w:rsidR="006337FB" w:rsidRPr="005427F3">
        <w:rPr>
          <w:rFonts w:ascii="Arial" w:hAnsi="Arial" w:cs="Arial"/>
          <w:lang w:val="es-ES_tradnl"/>
        </w:rPr>
        <w:t xml:space="preserve">(250 mg) </w:t>
      </w:r>
      <w:r w:rsidRPr="005427F3">
        <w:rPr>
          <w:rFonts w:ascii="Arial" w:hAnsi="Arial" w:cs="Arial"/>
          <w:lang w:val="es-ES_tradnl"/>
        </w:rPr>
        <w:t>respectivamente. Evaluándose al final de tratamiento</w:t>
      </w:r>
      <w:r w:rsidR="00363C63" w:rsidRPr="005427F3">
        <w:rPr>
          <w:rFonts w:ascii="Arial" w:hAnsi="Arial" w:cs="Arial"/>
          <w:lang w:val="es-ES_tradnl"/>
        </w:rPr>
        <w:t>.</w:t>
      </w:r>
      <w:r w:rsidRPr="005427F3">
        <w:rPr>
          <w:rFonts w:ascii="Arial" w:hAnsi="Arial" w:cs="Arial"/>
          <w:lang w:val="es-ES_tradnl"/>
        </w:rPr>
        <w:t xml:space="preserve"> </w:t>
      </w:r>
    </w:p>
    <w:p w:rsidR="004C0C1F" w:rsidRPr="005427F3" w:rsidRDefault="004C0C1F" w:rsidP="005427F3">
      <w:pPr>
        <w:spacing w:after="0" w:line="240" w:lineRule="auto"/>
        <w:jc w:val="both"/>
        <w:rPr>
          <w:rFonts w:ascii="Arial" w:hAnsi="Arial" w:cs="Arial"/>
          <w:lang w:val="es-ES_tradnl"/>
        </w:rPr>
      </w:pPr>
      <w:r w:rsidRPr="005427F3">
        <w:rPr>
          <w:rFonts w:ascii="Arial" w:hAnsi="Arial" w:cs="Arial"/>
          <w:lang w:val="es-ES_tradnl"/>
        </w:rPr>
        <w:t>Criterios de inclusión:</w:t>
      </w:r>
      <w:r w:rsidR="00363C63" w:rsidRPr="005427F3">
        <w:rPr>
          <w:rFonts w:ascii="Arial" w:hAnsi="Arial" w:cs="Arial"/>
          <w:lang w:val="es-ES_tradnl"/>
        </w:rPr>
        <w:t xml:space="preserve"> Pacientes</w:t>
      </w:r>
      <w:r w:rsidR="000F1434" w:rsidRPr="005427F3">
        <w:rPr>
          <w:rFonts w:ascii="Arial" w:hAnsi="Arial" w:cs="Arial"/>
          <w:lang w:val="es-ES_tradnl"/>
        </w:rPr>
        <w:t xml:space="preserve"> de 3</w:t>
      </w:r>
      <w:r w:rsidR="00363C63" w:rsidRPr="005427F3">
        <w:rPr>
          <w:rFonts w:ascii="Arial" w:hAnsi="Arial" w:cs="Arial"/>
          <w:lang w:val="es-ES_tradnl"/>
        </w:rPr>
        <w:t>0 años</w:t>
      </w:r>
      <w:r w:rsidR="000F1434" w:rsidRPr="005427F3">
        <w:rPr>
          <w:rFonts w:ascii="Arial" w:hAnsi="Arial" w:cs="Arial"/>
          <w:lang w:val="es-ES_tradnl"/>
        </w:rPr>
        <w:t xml:space="preserve"> o más.</w:t>
      </w:r>
    </w:p>
    <w:p w:rsidR="004C0C1F" w:rsidRPr="005427F3" w:rsidRDefault="004C0C1F" w:rsidP="005427F3">
      <w:pPr>
        <w:spacing w:after="0" w:line="240" w:lineRule="auto"/>
        <w:jc w:val="both"/>
        <w:rPr>
          <w:rFonts w:ascii="Arial" w:hAnsi="Arial" w:cs="Arial"/>
          <w:lang w:val="es-ES_tradnl"/>
        </w:rPr>
      </w:pPr>
      <w:r w:rsidRPr="005427F3">
        <w:rPr>
          <w:rFonts w:ascii="Arial" w:hAnsi="Arial" w:cs="Arial"/>
          <w:lang w:val="es-ES_tradnl"/>
        </w:rPr>
        <w:lastRenderedPageBreak/>
        <w:t>Criterios de exclusión</w:t>
      </w:r>
      <w:r w:rsidR="00363C63" w:rsidRPr="005427F3">
        <w:rPr>
          <w:rFonts w:ascii="Arial" w:hAnsi="Arial" w:cs="Arial"/>
          <w:lang w:val="es-ES_tradnl"/>
        </w:rPr>
        <w:t xml:space="preserve">: </w:t>
      </w:r>
      <w:r w:rsidRPr="005427F3">
        <w:rPr>
          <w:rFonts w:ascii="Arial" w:hAnsi="Arial" w:cs="Arial"/>
          <w:lang w:val="es-ES_tradnl"/>
        </w:rPr>
        <w:t>Embarazo</w:t>
      </w:r>
      <w:r w:rsidR="00363C63" w:rsidRPr="005427F3">
        <w:rPr>
          <w:rFonts w:ascii="Arial" w:hAnsi="Arial" w:cs="Arial"/>
          <w:lang w:val="es-ES_tradnl"/>
        </w:rPr>
        <w:t>, p</w:t>
      </w:r>
      <w:r w:rsidRPr="005427F3">
        <w:rPr>
          <w:rFonts w:ascii="Arial" w:hAnsi="Arial" w:cs="Arial"/>
          <w:lang w:val="es-ES_tradnl"/>
        </w:rPr>
        <w:t>acientes con enfermedades terminales</w:t>
      </w:r>
      <w:r w:rsidR="00363C63" w:rsidRPr="005427F3">
        <w:rPr>
          <w:rFonts w:ascii="Arial" w:hAnsi="Arial" w:cs="Arial"/>
          <w:lang w:val="es-ES_tradnl"/>
        </w:rPr>
        <w:t xml:space="preserve">, </w:t>
      </w:r>
      <w:r w:rsidR="00D36E3A" w:rsidRPr="005427F3">
        <w:rPr>
          <w:rFonts w:ascii="Arial" w:hAnsi="Arial" w:cs="Arial"/>
          <w:lang w:val="es-ES_tradnl"/>
        </w:rPr>
        <w:t>l</w:t>
      </w:r>
      <w:r w:rsidRPr="005427F3">
        <w:rPr>
          <w:rFonts w:ascii="Arial" w:hAnsi="Arial" w:cs="Arial"/>
          <w:lang w:val="es-ES_tradnl"/>
        </w:rPr>
        <w:t>esiones dermatológicas en la zona a tratar</w:t>
      </w:r>
      <w:r w:rsidR="00363C63" w:rsidRPr="005427F3">
        <w:rPr>
          <w:rFonts w:ascii="Arial" w:hAnsi="Arial" w:cs="Arial"/>
          <w:lang w:val="es-ES_tradnl"/>
        </w:rPr>
        <w:t>, r</w:t>
      </w:r>
      <w:r w:rsidRPr="005427F3">
        <w:rPr>
          <w:rFonts w:ascii="Arial" w:hAnsi="Arial" w:cs="Arial"/>
          <w:lang w:val="es-ES_tradnl"/>
        </w:rPr>
        <w:t>etraso mental</w:t>
      </w:r>
      <w:r w:rsidR="00363C63" w:rsidRPr="005427F3">
        <w:rPr>
          <w:rFonts w:ascii="Arial" w:hAnsi="Arial" w:cs="Arial"/>
          <w:lang w:val="es-ES_tradnl"/>
        </w:rPr>
        <w:t>.</w:t>
      </w:r>
    </w:p>
    <w:p w:rsidR="004C0C1F" w:rsidRPr="005427F3" w:rsidRDefault="004C0C1F" w:rsidP="005427F3">
      <w:pPr>
        <w:spacing w:after="0" w:line="240" w:lineRule="auto"/>
        <w:jc w:val="both"/>
        <w:rPr>
          <w:rFonts w:ascii="Arial" w:hAnsi="Arial" w:cs="Arial"/>
          <w:b/>
          <w:lang w:val="es-ES_tradnl"/>
        </w:rPr>
      </w:pPr>
      <w:r w:rsidRPr="005427F3">
        <w:rPr>
          <w:rFonts w:ascii="Arial" w:hAnsi="Arial" w:cs="Arial"/>
          <w:lang w:val="es-ES_tradnl"/>
        </w:rPr>
        <w:t>Criterios de salida:</w:t>
      </w:r>
      <w:r w:rsidR="00363C63" w:rsidRPr="005427F3">
        <w:rPr>
          <w:rFonts w:ascii="Arial" w:hAnsi="Arial" w:cs="Arial"/>
          <w:b/>
          <w:lang w:val="es-ES_tradnl"/>
        </w:rPr>
        <w:t xml:space="preserve"> </w:t>
      </w:r>
      <w:r w:rsidRPr="005427F3">
        <w:rPr>
          <w:rFonts w:ascii="Arial" w:hAnsi="Arial" w:cs="Arial"/>
          <w:lang w:val="es-ES_tradnl"/>
        </w:rPr>
        <w:t>Pacientes en los que apare</w:t>
      </w:r>
      <w:r w:rsidR="00363C63" w:rsidRPr="005427F3">
        <w:rPr>
          <w:rFonts w:ascii="Arial" w:hAnsi="Arial" w:cs="Arial"/>
          <w:lang w:val="es-ES_tradnl"/>
        </w:rPr>
        <w:t>zca una reacción adversa severa,</w:t>
      </w:r>
    </w:p>
    <w:p w:rsidR="004C0C1F" w:rsidRPr="005427F3" w:rsidRDefault="00363C63" w:rsidP="005427F3">
      <w:pPr>
        <w:spacing w:after="0" w:line="240" w:lineRule="auto"/>
        <w:jc w:val="both"/>
        <w:rPr>
          <w:rFonts w:ascii="Arial" w:hAnsi="Arial" w:cs="Arial"/>
          <w:lang w:val="es-ES_tradnl"/>
        </w:rPr>
      </w:pPr>
      <w:r w:rsidRPr="005427F3">
        <w:rPr>
          <w:rFonts w:ascii="Arial" w:hAnsi="Arial" w:cs="Arial"/>
          <w:lang w:val="es-ES_tradnl"/>
        </w:rPr>
        <w:t>p</w:t>
      </w:r>
      <w:r w:rsidR="004C0C1F" w:rsidRPr="005427F3">
        <w:rPr>
          <w:rFonts w:ascii="Arial" w:hAnsi="Arial" w:cs="Arial"/>
          <w:lang w:val="es-ES_tradnl"/>
        </w:rPr>
        <w:t>acientes que abandonen voluntariamente el tratamiento o de forma empírica lo asocien a otros.</w:t>
      </w:r>
    </w:p>
    <w:p w:rsidR="004C0C1F" w:rsidRPr="005427F3" w:rsidRDefault="004C0C1F" w:rsidP="005427F3">
      <w:pPr>
        <w:spacing w:after="0" w:line="240" w:lineRule="auto"/>
        <w:jc w:val="both"/>
        <w:rPr>
          <w:rFonts w:ascii="Arial" w:hAnsi="Arial" w:cs="Arial"/>
          <w:lang w:val="es-ES_tradnl"/>
        </w:rPr>
      </w:pPr>
      <w:r w:rsidRPr="005427F3">
        <w:rPr>
          <w:rFonts w:ascii="Arial" w:hAnsi="Arial" w:cs="Arial"/>
          <w:lang w:val="es-ES_tradnl"/>
        </w:rPr>
        <w:t>Criterios de fracaso terapéutico</w:t>
      </w:r>
      <w:r w:rsidR="00363C63" w:rsidRPr="005427F3">
        <w:rPr>
          <w:rFonts w:ascii="Arial" w:hAnsi="Arial" w:cs="Arial"/>
          <w:lang w:val="es-ES_tradnl"/>
        </w:rPr>
        <w:t xml:space="preserve">: </w:t>
      </w:r>
      <w:r w:rsidRPr="005427F3">
        <w:rPr>
          <w:rFonts w:ascii="Arial" w:hAnsi="Arial" w:cs="Arial"/>
          <w:lang w:val="es-ES_tradnl"/>
        </w:rPr>
        <w:t>Pacientes que al concluir el tratamiento se mantiene igual o sin mejoría clínica evidente.</w:t>
      </w:r>
    </w:p>
    <w:p w:rsidR="00E24D3F" w:rsidRPr="005427F3" w:rsidRDefault="00E24D3F" w:rsidP="005427F3">
      <w:pPr>
        <w:spacing w:after="0" w:line="240" w:lineRule="auto"/>
        <w:jc w:val="both"/>
        <w:rPr>
          <w:rFonts w:ascii="Arial" w:hAnsi="Arial" w:cs="Arial"/>
          <w:lang w:val="es-ES"/>
        </w:rPr>
      </w:pPr>
      <w:r w:rsidRPr="005427F3">
        <w:rPr>
          <w:rFonts w:ascii="Arial" w:hAnsi="Arial" w:cs="Arial"/>
          <w:lang w:val="es-ES"/>
        </w:rPr>
        <w:t>Criterios de evaluación del sangramiento: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Se consideró la salida de sangre a través de la vagina, incluso sin relación con el ciclo menstrual      </w:t>
      </w:r>
    </w:p>
    <w:p w:rsidR="00E24D3F" w:rsidRPr="005427F3" w:rsidRDefault="00E24D3F" w:rsidP="005427F3">
      <w:pPr>
        <w:spacing w:after="0" w:line="240" w:lineRule="auto"/>
        <w:jc w:val="both"/>
        <w:rPr>
          <w:rFonts w:ascii="Arial" w:hAnsi="Arial" w:cs="Arial"/>
          <w:lang w:val="es-ES_tradnl"/>
        </w:rPr>
      </w:pPr>
      <w:bookmarkStart w:id="3" w:name="_Hlk147607424"/>
      <w:r w:rsidRPr="005427F3">
        <w:rPr>
          <w:rFonts w:ascii="Arial" w:hAnsi="Arial" w:cs="Arial"/>
          <w:lang w:val="es-ES_tradnl"/>
        </w:rPr>
        <w:t>Ninguno: Cuando no existiese alteraciones en su ciclo menstrual ni metrorragias.</w:t>
      </w:r>
    </w:p>
    <w:p w:rsidR="00E24D3F" w:rsidRPr="005427F3" w:rsidRDefault="00E24D3F" w:rsidP="005427F3">
      <w:pPr>
        <w:pStyle w:val="Prrafodelista"/>
        <w:numPr>
          <w:ilvl w:val="0"/>
          <w:numId w:val="10"/>
        </w:numPr>
        <w:spacing w:after="0" w:line="240" w:lineRule="auto"/>
        <w:jc w:val="both"/>
        <w:rPr>
          <w:rFonts w:ascii="Arial" w:hAnsi="Arial" w:cs="Arial"/>
          <w:lang w:val="es-ES_tradnl"/>
        </w:rPr>
      </w:pPr>
      <w:bookmarkStart w:id="4" w:name="_Hlk147606850"/>
      <w:bookmarkEnd w:id="3"/>
      <w:r w:rsidRPr="005427F3">
        <w:rPr>
          <w:rFonts w:ascii="Arial" w:hAnsi="Arial" w:cs="Arial"/>
          <w:lang w:val="es-ES_tradnl"/>
        </w:rPr>
        <w:t xml:space="preserve">Ligero: Cuando tenía que utilizar 6 -7almohadillas sanitarias al día.     </w:t>
      </w:r>
    </w:p>
    <w:p w:rsidR="00E24D3F" w:rsidRPr="005427F3" w:rsidRDefault="00E24D3F" w:rsidP="005427F3">
      <w:pPr>
        <w:pStyle w:val="Prrafodelista"/>
        <w:numPr>
          <w:ilvl w:val="0"/>
          <w:numId w:val="10"/>
        </w:numPr>
        <w:spacing w:after="0" w:line="240" w:lineRule="auto"/>
        <w:jc w:val="both"/>
        <w:rPr>
          <w:rFonts w:ascii="Arial" w:hAnsi="Arial" w:cs="Arial"/>
          <w:lang w:val="es-ES_tradnl"/>
        </w:rPr>
      </w:pPr>
      <w:r w:rsidRPr="005427F3">
        <w:rPr>
          <w:rFonts w:ascii="Arial" w:hAnsi="Arial" w:cs="Arial"/>
          <w:lang w:val="es-ES_tradnl"/>
        </w:rPr>
        <w:t>Moderado: Utilizó de 8 -10 almohadillas sanitarias al día</w:t>
      </w:r>
    </w:p>
    <w:p w:rsidR="00E24D3F" w:rsidRPr="005427F3" w:rsidRDefault="00E24D3F" w:rsidP="005427F3">
      <w:pPr>
        <w:pStyle w:val="Prrafodelista"/>
        <w:numPr>
          <w:ilvl w:val="0"/>
          <w:numId w:val="10"/>
        </w:numPr>
        <w:spacing w:after="0" w:line="240" w:lineRule="auto"/>
        <w:jc w:val="both"/>
        <w:rPr>
          <w:rFonts w:ascii="Arial" w:hAnsi="Arial" w:cs="Arial"/>
          <w:lang w:val="es-ES_tradnl"/>
        </w:rPr>
      </w:pPr>
      <w:r w:rsidRPr="005427F3">
        <w:rPr>
          <w:rFonts w:ascii="Arial" w:hAnsi="Arial" w:cs="Arial"/>
          <w:lang w:val="es-ES_tradnl"/>
        </w:rPr>
        <w:t>Intenso: Más de 10 almohadillas sanitarias al día.</w:t>
      </w:r>
    </w:p>
    <w:bookmarkEnd w:id="4"/>
    <w:p w:rsidR="00E24D3F" w:rsidRPr="005427F3" w:rsidRDefault="00E24D3F" w:rsidP="005427F3">
      <w:pPr>
        <w:pStyle w:val="Prrafodelista"/>
        <w:numPr>
          <w:ilvl w:val="0"/>
          <w:numId w:val="10"/>
        </w:numPr>
        <w:spacing w:after="0" w:line="240" w:lineRule="auto"/>
        <w:jc w:val="both"/>
        <w:rPr>
          <w:rFonts w:ascii="Arial" w:hAnsi="Arial" w:cs="Arial"/>
          <w:lang w:val="es-ES_tradnl"/>
        </w:rPr>
      </w:pPr>
      <w:r w:rsidRPr="005427F3">
        <w:rPr>
          <w:rFonts w:ascii="Arial" w:hAnsi="Arial" w:cs="Arial"/>
          <w:lang w:val="es-ES_tradnl"/>
        </w:rPr>
        <w:t>Criterios de evaluación del dolor</w:t>
      </w:r>
    </w:p>
    <w:p w:rsidR="00E24D3F" w:rsidRPr="005427F3" w:rsidRDefault="00E24D3F" w:rsidP="005427F3">
      <w:pPr>
        <w:spacing w:after="0" w:line="240" w:lineRule="auto"/>
        <w:jc w:val="both"/>
        <w:rPr>
          <w:rFonts w:ascii="Arial" w:hAnsi="Arial" w:cs="Arial"/>
          <w:vertAlign w:val="superscript"/>
          <w:lang w:val="es-ES_tradnl"/>
        </w:rPr>
      </w:pPr>
      <w:r w:rsidRPr="005427F3">
        <w:rPr>
          <w:rFonts w:ascii="Arial" w:hAnsi="Arial" w:cs="Arial"/>
          <w:lang w:val="es-ES_tradnl"/>
        </w:rPr>
        <w:t>Para la evaluación del dolor se tuvo en cuenta la escala visual analógica (EVA)</w:t>
      </w:r>
      <w:r w:rsidR="00B65DB5" w:rsidRPr="005427F3">
        <w:rPr>
          <w:rFonts w:ascii="Arial" w:hAnsi="Arial" w:cs="Arial"/>
          <w:lang w:val="es-ES_tradnl"/>
        </w:rPr>
        <w:t xml:space="preserve"> de </w:t>
      </w:r>
      <w:proofErr w:type="spellStart"/>
      <w:r w:rsidR="00B65DB5" w:rsidRPr="005427F3">
        <w:rPr>
          <w:rFonts w:ascii="Arial" w:hAnsi="Arial" w:cs="Arial"/>
          <w:lang w:val="es-ES_tradnl"/>
        </w:rPr>
        <w:t>Huskisson</w:t>
      </w:r>
      <w:proofErr w:type="spellEnd"/>
      <w:r w:rsidR="00B65DB5" w:rsidRPr="005427F3">
        <w:rPr>
          <w:rFonts w:ascii="Arial" w:hAnsi="Arial" w:cs="Arial"/>
          <w:lang w:val="es-ES_tradnl"/>
        </w:rPr>
        <w:t xml:space="preserve"> (1974)</w:t>
      </w:r>
      <w:r w:rsidRPr="005427F3">
        <w:rPr>
          <w:rFonts w:ascii="Arial" w:hAnsi="Arial" w:cs="Arial"/>
          <w:lang w:val="es-ES_tradnl"/>
        </w:rPr>
        <w:t>.</w:t>
      </w:r>
      <w:r w:rsidR="00832D6A" w:rsidRPr="005427F3">
        <w:rPr>
          <w:rFonts w:ascii="Arial" w:hAnsi="Arial" w:cs="Arial"/>
          <w:lang w:val="es-ES_tradnl"/>
        </w:rPr>
        <w:t xml:space="preserve"> </w:t>
      </w:r>
      <w:r w:rsidR="00832D6A" w:rsidRPr="005427F3">
        <w:rPr>
          <w:rFonts w:ascii="Arial" w:hAnsi="Arial" w:cs="Arial"/>
          <w:vertAlign w:val="superscript"/>
          <w:lang w:val="es-ES_tradnl"/>
        </w:rPr>
        <w:t>(21)</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Niveles a considerar en la escala de </w:t>
      </w:r>
      <w:proofErr w:type="spellStart"/>
      <w:r w:rsidRPr="005427F3">
        <w:rPr>
          <w:rFonts w:ascii="Arial" w:hAnsi="Arial" w:cs="Arial"/>
          <w:lang w:val="es-ES_tradnl"/>
        </w:rPr>
        <w:t>Huskisson</w:t>
      </w:r>
      <w:proofErr w:type="spellEnd"/>
      <w:r w:rsidRPr="005427F3">
        <w:rPr>
          <w:rFonts w:ascii="Arial" w:hAnsi="Arial" w:cs="Arial"/>
          <w:lang w:val="es-ES_tradnl"/>
        </w:rPr>
        <w:t xml:space="preserve"> (1974) donde 0 es no dolor y 10 dolor insoportable por el paciente.</w:t>
      </w:r>
    </w:p>
    <w:p w:rsidR="00E24D3F" w:rsidRPr="005427F3" w:rsidRDefault="00E24D3F" w:rsidP="005427F3">
      <w:pPr>
        <w:spacing w:after="0" w:line="240" w:lineRule="auto"/>
        <w:jc w:val="both"/>
        <w:rPr>
          <w:rFonts w:ascii="Arial" w:hAnsi="Arial" w:cs="Arial"/>
          <w:lang w:val="es-ES_tradnl"/>
        </w:rPr>
      </w:pPr>
      <w:bookmarkStart w:id="5" w:name="_Hlk147607984"/>
      <w:r w:rsidRPr="005427F3">
        <w:rPr>
          <w:rFonts w:ascii="Arial" w:hAnsi="Arial" w:cs="Arial"/>
          <w:lang w:val="es-ES_tradnl"/>
        </w:rPr>
        <w:t>0: no dolor</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1-3: dolor ligero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4-6: dolor moderado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7-9: dolor intenso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10: dolor insoportable</w:t>
      </w:r>
    </w:p>
    <w:bookmarkEnd w:id="5"/>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Respuesta Terapéutica: </w:t>
      </w:r>
    </w:p>
    <w:p w:rsidR="00E24D3F" w:rsidRPr="005427F3" w:rsidRDefault="00E24D3F" w:rsidP="005427F3">
      <w:pPr>
        <w:pStyle w:val="Prrafodelista"/>
        <w:numPr>
          <w:ilvl w:val="0"/>
          <w:numId w:val="11"/>
        </w:numPr>
        <w:spacing w:after="0" w:line="240" w:lineRule="auto"/>
        <w:jc w:val="both"/>
        <w:rPr>
          <w:rFonts w:ascii="Arial" w:hAnsi="Arial" w:cs="Arial"/>
          <w:lang w:val="es-ES_tradnl"/>
        </w:rPr>
      </w:pPr>
      <w:r w:rsidRPr="005427F3">
        <w:rPr>
          <w:rFonts w:ascii="Arial" w:hAnsi="Arial" w:cs="Arial"/>
          <w:lang w:val="es-ES_tradnl"/>
        </w:rPr>
        <w:t>Mejoría total (MT): Se consideró cuando el dolor y el sangrado uterino anormal desaparecieron obteniendo una evaluación de 0 en ambas escalas</w:t>
      </w:r>
    </w:p>
    <w:p w:rsidR="00E24D3F" w:rsidRPr="005427F3" w:rsidRDefault="00E24D3F" w:rsidP="005427F3">
      <w:pPr>
        <w:pStyle w:val="Prrafodelista"/>
        <w:numPr>
          <w:ilvl w:val="0"/>
          <w:numId w:val="11"/>
        </w:numPr>
        <w:spacing w:after="0" w:line="240" w:lineRule="auto"/>
        <w:jc w:val="both"/>
        <w:rPr>
          <w:rFonts w:ascii="Arial" w:hAnsi="Arial" w:cs="Arial"/>
          <w:lang w:val="es-ES_tradnl"/>
        </w:rPr>
      </w:pPr>
      <w:r w:rsidRPr="005427F3">
        <w:rPr>
          <w:rFonts w:ascii="Arial" w:hAnsi="Arial" w:cs="Arial"/>
          <w:lang w:val="es-ES_tradnl"/>
        </w:rPr>
        <w:t>Mejoría parcial (MP): Se consideró cuando la evaluación del dolor o el sangramiento disminuye en escala, aunque no desaparece.</w:t>
      </w:r>
    </w:p>
    <w:p w:rsidR="00E24D3F" w:rsidRPr="005427F3" w:rsidRDefault="00E24D3F" w:rsidP="005427F3">
      <w:pPr>
        <w:pStyle w:val="Prrafodelista"/>
        <w:numPr>
          <w:ilvl w:val="0"/>
          <w:numId w:val="11"/>
        </w:numPr>
        <w:spacing w:after="0" w:line="240" w:lineRule="auto"/>
        <w:jc w:val="both"/>
        <w:rPr>
          <w:rFonts w:ascii="Arial" w:hAnsi="Arial" w:cs="Arial"/>
          <w:lang w:val="es-ES_tradnl"/>
        </w:rPr>
      </w:pPr>
      <w:r w:rsidRPr="005427F3">
        <w:rPr>
          <w:rFonts w:ascii="Arial" w:hAnsi="Arial" w:cs="Arial"/>
          <w:lang w:val="es-ES_tradnl"/>
        </w:rPr>
        <w:t xml:space="preserve">No Mejoría (NM): Se </w:t>
      </w:r>
      <w:r w:rsidR="00657BFE" w:rsidRPr="005427F3">
        <w:rPr>
          <w:rFonts w:ascii="Arial" w:hAnsi="Arial" w:cs="Arial"/>
          <w:lang w:val="es-ES_tradnl"/>
        </w:rPr>
        <w:t>consideró</w:t>
      </w:r>
      <w:r w:rsidRPr="005427F3">
        <w:rPr>
          <w:rFonts w:ascii="Arial" w:hAnsi="Arial" w:cs="Arial"/>
          <w:lang w:val="es-ES_tradnl"/>
        </w:rPr>
        <w:t xml:space="preserve"> cuando la paciente mantiene la sintomatología del inicio en cualquier de las dos variables.</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Criterios de evaluación de la efectividad del tratamiento: </w:t>
      </w:r>
    </w:p>
    <w:p w:rsidR="00E24D3F" w:rsidRPr="005427F3" w:rsidRDefault="00E24D3F" w:rsidP="005427F3">
      <w:pPr>
        <w:pStyle w:val="Prrafodelista"/>
        <w:numPr>
          <w:ilvl w:val="0"/>
          <w:numId w:val="12"/>
        </w:numPr>
        <w:spacing w:after="0" w:line="240" w:lineRule="auto"/>
        <w:jc w:val="both"/>
        <w:rPr>
          <w:rFonts w:ascii="Arial" w:hAnsi="Arial" w:cs="Arial"/>
          <w:lang w:val="es-ES_tradnl"/>
        </w:rPr>
      </w:pPr>
      <w:r w:rsidRPr="005427F3">
        <w:rPr>
          <w:rFonts w:ascii="Arial" w:hAnsi="Arial" w:cs="Arial"/>
          <w:lang w:val="es-ES_tradnl"/>
        </w:rPr>
        <w:t>Efectivo: Cuando al concluir el tratamiento el paciente está en la categoría de mejoría total o parcial, y sin la aparición de reacciones adversas severas.</w:t>
      </w:r>
    </w:p>
    <w:p w:rsidR="00E24D3F" w:rsidRPr="005427F3" w:rsidRDefault="00E24D3F" w:rsidP="005427F3">
      <w:pPr>
        <w:pStyle w:val="Prrafodelista"/>
        <w:numPr>
          <w:ilvl w:val="0"/>
          <w:numId w:val="12"/>
        </w:numPr>
        <w:spacing w:after="0" w:line="240" w:lineRule="auto"/>
        <w:jc w:val="both"/>
        <w:rPr>
          <w:rFonts w:ascii="Arial" w:hAnsi="Arial" w:cs="Arial"/>
          <w:lang w:val="es-ES_tradnl"/>
        </w:rPr>
      </w:pPr>
      <w:bookmarkStart w:id="6" w:name="_Hlk147608668"/>
      <w:r w:rsidRPr="005427F3">
        <w:rPr>
          <w:rFonts w:ascii="Arial" w:hAnsi="Arial" w:cs="Arial"/>
          <w:lang w:val="es-ES_tradnl"/>
        </w:rPr>
        <w:t>Inefectivo: cuando al concluir el tratamiento la paciente está en la categoría de no mejoría, o apareció alguna reacción adversa severa.</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Clasificación de las reacciones adversas</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Leves: reacción tolerada por el paciente y que no necesita tratamiento sintomático: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a)</w:t>
      </w:r>
      <w:r w:rsidRPr="005427F3">
        <w:rPr>
          <w:rFonts w:ascii="Arial" w:hAnsi="Arial" w:cs="Arial"/>
          <w:lang w:val="es-ES_tradnl"/>
        </w:rPr>
        <w:tab/>
        <w:t>. Relacionadas con el sitio de aplicación: ligero dolor durante la aplicación del proceder.</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Moderadas: reacción que le causa malestar al paciente y que por esto necesita ayuda médica, pudiendo ser tratada ambulatoriamente:</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a)</w:t>
      </w:r>
      <w:r w:rsidRPr="005427F3">
        <w:rPr>
          <w:rFonts w:ascii="Arial" w:hAnsi="Arial" w:cs="Arial"/>
          <w:lang w:val="es-ES_tradnl"/>
        </w:rPr>
        <w:tab/>
        <w:t>Relacionada con el sitio de aplicación: inflamación, hematoma</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En este caso se procederá a aplicar fomentos fríos en la zona afectada, hasta su desaparición </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Severa: reacción que origina en el paciente síntomas intolerables:</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a)</w:t>
      </w:r>
      <w:r w:rsidRPr="005427F3">
        <w:rPr>
          <w:rFonts w:ascii="Arial" w:hAnsi="Arial" w:cs="Arial"/>
          <w:lang w:val="es-ES_tradnl"/>
        </w:rPr>
        <w:tab/>
        <w:t xml:space="preserve">Reacciones </w:t>
      </w:r>
      <w:proofErr w:type="spellStart"/>
      <w:r w:rsidRPr="005427F3">
        <w:rPr>
          <w:rFonts w:ascii="Arial" w:hAnsi="Arial" w:cs="Arial"/>
          <w:lang w:val="es-ES_tradnl"/>
        </w:rPr>
        <w:t>vagotómicas</w:t>
      </w:r>
      <w:proofErr w:type="spellEnd"/>
      <w:r w:rsidRPr="005427F3">
        <w:rPr>
          <w:rFonts w:ascii="Arial" w:hAnsi="Arial" w:cs="Arial"/>
          <w:lang w:val="es-ES_tradnl"/>
        </w:rPr>
        <w:t>: lipotimia.</w:t>
      </w:r>
    </w:p>
    <w:bookmarkEnd w:id="6"/>
    <w:p w:rsidR="00E24D3F" w:rsidRPr="005427F3" w:rsidRDefault="00E24D3F" w:rsidP="005427F3">
      <w:pPr>
        <w:spacing w:after="0" w:line="240" w:lineRule="auto"/>
        <w:jc w:val="both"/>
        <w:rPr>
          <w:rFonts w:ascii="Arial" w:hAnsi="Arial" w:cs="Arial"/>
          <w:lang w:val="es-ES"/>
        </w:rPr>
      </w:pPr>
      <w:r w:rsidRPr="005427F3">
        <w:rPr>
          <w:rFonts w:ascii="Arial" w:hAnsi="Arial" w:cs="Arial"/>
          <w:lang w:val="es-ES_tradnl"/>
        </w:rPr>
        <w:t xml:space="preserve">En este último caso se procederá a realizar </w:t>
      </w:r>
      <w:proofErr w:type="spellStart"/>
      <w:r w:rsidRPr="005427F3">
        <w:rPr>
          <w:rFonts w:ascii="Arial" w:hAnsi="Arial" w:cs="Arial"/>
          <w:lang w:val="es-ES_tradnl"/>
        </w:rPr>
        <w:t>digitopresión</w:t>
      </w:r>
      <w:proofErr w:type="spellEnd"/>
      <w:r w:rsidRPr="005427F3">
        <w:rPr>
          <w:rFonts w:ascii="Arial" w:hAnsi="Arial" w:cs="Arial"/>
          <w:lang w:val="es-ES_tradnl"/>
        </w:rPr>
        <w:t xml:space="preserve"> en el punto Du-26 y las pacientes serán atendidas en el Servicio de Urgencias del Hospital Univer</w:t>
      </w:r>
      <w:r w:rsidR="00580F8A" w:rsidRPr="005427F3">
        <w:rPr>
          <w:rFonts w:ascii="Arial" w:hAnsi="Arial" w:cs="Arial"/>
          <w:lang w:val="es-ES_tradnl"/>
        </w:rPr>
        <w:t>sitario Ana Betancourt de Mora, Camagüey</w:t>
      </w:r>
      <w:r w:rsidRPr="005427F3">
        <w:rPr>
          <w:rFonts w:ascii="Arial" w:hAnsi="Arial" w:cs="Arial"/>
          <w:lang w:val="es-ES_tradnl"/>
        </w:rPr>
        <w:t>, donde se le brindará la atención médica necesaria.</w:t>
      </w:r>
      <w:r w:rsidRPr="005427F3">
        <w:rPr>
          <w:rFonts w:ascii="Arial" w:hAnsi="Arial" w:cs="Arial"/>
          <w:lang w:val="es-ES"/>
        </w:rPr>
        <w:t xml:space="preserve"> </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Du 26 </w:t>
      </w:r>
      <w:proofErr w:type="spellStart"/>
      <w:r w:rsidRPr="005427F3">
        <w:rPr>
          <w:rFonts w:ascii="Arial" w:hAnsi="Arial" w:cs="Arial"/>
          <w:lang w:val="es-ES_tradnl"/>
        </w:rPr>
        <w:t>Shuigou</w:t>
      </w:r>
      <w:proofErr w:type="spellEnd"/>
      <w:r w:rsidRPr="005427F3">
        <w:rPr>
          <w:rFonts w:ascii="Arial" w:hAnsi="Arial" w:cs="Arial"/>
          <w:lang w:val="es-ES_tradnl"/>
        </w:rPr>
        <w:t xml:space="preserve"> </w:t>
      </w:r>
      <w:proofErr w:type="spellStart"/>
      <w:r w:rsidRPr="005427F3">
        <w:rPr>
          <w:rFonts w:ascii="Arial" w:hAnsi="Arial" w:cs="Arial"/>
          <w:lang w:val="es-ES_tradnl"/>
        </w:rPr>
        <w:t>水沟</w:t>
      </w:r>
      <w:proofErr w:type="spellEnd"/>
      <w:r w:rsidRPr="005427F3">
        <w:rPr>
          <w:rFonts w:ascii="Arial" w:hAnsi="Arial" w:cs="Arial"/>
          <w:lang w:val="es-ES_tradnl"/>
        </w:rPr>
        <w:t xml:space="preserve"> Centro de la persona </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Punto de cruce de Du </w:t>
      </w:r>
      <w:proofErr w:type="spellStart"/>
      <w:r w:rsidRPr="005427F3">
        <w:rPr>
          <w:rFonts w:ascii="Arial" w:hAnsi="Arial" w:cs="Arial"/>
          <w:lang w:val="es-ES_tradnl"/>
        </w:rPr>
        <w:t>Mai</w:t>
      </w:r>
      <w:proofErr w:type="spellEnd"/>
      <w:r w:rsidRPr="005427F3">
        <w:rPr>
          <w:rFonts w:ascii="Arial" w:hAnsi="Arial" w:cs="Arial"/>
          <w:lang w:val="es-ES_tradnl"/>
        </w:rPr>
        <w:t xml:space="preserve"> con los meridianos de Intestino Grueso y Estómago.</w:t>
      </w:r>
      <w:r w:rsidRPr="005427F3">
        <w:rPr>
          <w:rFonts w:ascii="Arial" w:hAnsi="Arial" w:cs="Arial"/>
          <w:lang w:val="es-ES_tradnl"/>
        </w:rPr>
        <w:tab/>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Localización: Por encima del labio superior, sobre la línea media, en la unión del tercio superior y los dos tercios inferiores del frenillo.</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Indicación: Restaura la conciencia. Calma el </w:t>
      </w:r>
      <w:proofErr w:type="spellStart"/>
      <w:r w:rsidRPr="005427F3">
        <w:rPr>
          <w:rFonts w:ascii="Arial" w:hAnsi="Arial" w:cs="Arial"/>
          <w:lang w:val="es-ES_tradnl"/>
        </w:rPr>
        <w:t>Shen</w:t>
      </w:r>
      <w:proofErr w:type="spellEnd"/>
      <w:r w:rsidRPr="005427F3">
        <w:rPr>
          <w:rFonts w:ascii="Arial" w:hAnsi="Arial" w:cs="Arial"/>
          <w:lang w:val="es-ES_tradnl"/>
        </w:rPr>
        <w:t>.</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lastRenderedPageBreak/>
        <w:t>Descripción de la técnica:</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La paciente </w:t>
      </w:r>
      <w:r w:rsidR="0085270A" w:rsidRPr="005427F3">
        <w:rPr>
          <w:rFonts w:ascii="Arial" w:hAnsi="Arial" w:cs="Arial"/>
          <w:lang w:val="es-ES_tradnl"/>
        </w:rPr>
        <w:t xml:space="preserve">en </w:t>
      </w:r>
      <w:r w:rsidRPr="005427F3">
        <w:rPr>
          <w:rFonts w:ascii="Arial" w:hAnsi="Arial" w:cs="Arial"/>
          <w:lang w:val="es-ES_tradnl"/>
        </w:rPr>
        <w:t>decúbito supino,</w:t>
      </w:r>
      <w:r w:rsidRPr="005427F3">
        <w:rPr>
          <w:rFonts w:ascii="Arial" w:hAnsi="Arial" w:cs="Arial"/>
          <w:lang w:val="es-ES"/>
        </w:rPr>
        <w:t xml:space="preserve"> </w:t>
      </w:r>
      <w:r w:rsidRPr="005427F3">
        <w:rPr>
          <w:rFonts w:ascii="Arial" w:hAnsi="Arial" w:cs="Arial"/>
          <w:lang w:val="es-ES_tradnl"/>
        </w:rPr>
        <w:t>se local</w:t>
      </w:r>
      <w:r w:rsidR="0085270A" w:rsidRPr="005427F3">
        <w:rPr>
          <w:rFonts w:ascii="Arial" w:hAnsi="Arial" w:cs="Arial"/>
          <w:lang w:val="es-ES_tradnl"/>
        </w:rPr>
        <w:t xml:space="preserve">izaron los puntos </w:t>
      </w:r>
      <w:proofErr w:type="spellStart"/>
      <w:r w:rsidR="0085270A" w:rsidRPr="005427F3">
        <w:rPr>
          <w:rFonts w:ascii="Arial" w:hAnsi="Arial" w:cs="Arial"/>
          <w:lang w:val="es-ES_tradnl"/>
        </w:rPr>
        <w:t>acupunturales</w:t>
      </w:r>
      <w:proofErr w:type="spellEnd"/>
      <w:r w:rsidR="0085270A" w:rsidRPr="005427F3">
        <w:rPr>
          <w:rFonts w:ascii="Arial" w:hAnsi="Arial" w:cs="Arial"/>
          <w:lang w:val="es-ES_tradnl"/>
        </w:rPr>
        <w:t xml:space="preserve">, </w:t>
      </w:r>
      <w:r w:rsidRPr="005427F3">
        <w:rPr>
          <w:rFonts w:ascii="Arial" w:hAnsi="Arial" w:cs="Arial"/>
          <w:lang w:val="es-ES_tradnl"/>
        </w:rPr>
        <w:t xml:space="preserve">se aplicó las sustancias desinfectantes en la piel y con un movimiento rápido, enérgico y seguro se realizó la penetración del trocar, hasta obtener la sensación acupuntural (llegada del </w:t>
      </w:r>
      <w:proofErr w:type="spellStart"/>
      <w:r w:rsidRPr="005427F3">
        <w:rPr>
          <w:rFonts w:ascii="Arial" w:hAnsi="Arial" w:cs="Arial"/>
          <w:lang w:val="es-ES_tradnl"/>
        </w:rPr>
        <w:t>Dequi</w:t>
      </w:r>
      <w:proofErr w:type="spellEnd"/>
      <w:r w:rsidRPr="005427F3">
        <w:rPr>
          <w:rFonts w:ascii="Arial" w:hAnsi="Arial" w:cs="Arial"/>
          <w:lang w:val="es-ES_tradnl"/>
        </w:rPr>
        <w:t xml:space="preserve">) e implantar un cm de catgut cromado previamente colocado en el trocar, en los puntos </w:t>
      </w:r>
      <w:proofErr w:type="spellStart"/>
      <w:r w:rsidRPr="005427F3">
        <w:rPr>
          <w:rFonts w:ascii="Arial" w:hAnsi="Arial" w:cs="Arial"/>
          <w:lang w:val="es-ES_tradnl"/>
        </w:rPr>
        <w:t>acupunturales</w:t>
      </w:r>
      <w:proofErr w:type="spellEnd"/>
      <w:r w:rsidRPr="005427F3">
        <w:rPr>
          <w:rFonts w:ascii="Arial" w:hAnsi="Arial" w:cs="Arial"/>
          <w:lang w:val="es-ES_tradnl"/>
        </w:rPr>
        <w:t>. aplicado unilateralmente, alternando la lateralidad por sesiones. Se Interrogó y observó a la paciente constantemente en busca de la aparición de reacciones adversas o molestias. Al concluir la implantación punto a punto, se retiró el trocar y se cubrió la zona desvestida de</w:t>
      </w:r>
      <w:r w:rsidR="0085270A" w:rsidRPr="005427F3">
        <w:rPr>
          <w:rFonts w:ascii="Arial" w:hAnsi="Arial" w:cs="Arial"/>
          <w:lang w:val="es-ES_tradnl"/>
        </w:rPr>
        <w:t xml:space="preserve"> la paciente se le explicó</w:t>
      </w:r>
      <w:r w:rsidRPr="005427F3">
        <w:rPr>
          <w:rFonts w:ascii="Arial" w:hAnsi="Arial" w:cs="Arial"/>
          <w:lang w:val="es-ES_tradnl"/>
        </w:rPr>
        <w:t xml:space="preserve"> que debía permanecer en reposo por 5 minutos. </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Principio terapéutico general</w:t>
      </w:r>
    </w:p>
    <w:p w:rsidR="006228C1" w:rsidRPr="005427F3" w:rsidRDefault="006228C1" w:rsidP="005427F3">
      <w:pPr>
        <w:pStyle w:val="Prrafodelista"/>
        <w:numPr>
          <w:ilvl w:val="0"/>
          <w:numId w:val="7"/>
        </w:numPr>
        <w:spacing w:after="0" w:line="240" w:lineRule="auto"/>
        <w:jc w:val="both"/>
        <w:rPr>
          <w:rFonts w:ascii="Arial" w:hAnsi="Arial" w:cs="Arial"/>
          <w:lang w:val="es-ES_tradnl"/>
        </w:rPr>
      </w:pPr>
      <w:r w:rsidRPr="005427F3">
        <w:rPr>
          <w:rFonts w:ascii="Arial" w:hAnsi="Arial" w:cs="Arial"/>
          <w:lang w:val="es-ES_tradnl"/>
        </w:rPr>
        <w:t>Remover el estancamiento de energía y sangre en útero.</w:t>
      </w:r>
    </w:p>
    <w:p w:rsidR="006228C1" w:rsidRPr="005427F3" w:rsidRDefault="006228C1" w:rsidP="005427F3">
      <w:pPr>
        <w:pStyle w:val="Prrafodelista"/>
        <w:numPr>
          <w:ilvl w:val="0"/>
          <w:numId w:val="7"/>
        </w:numPr>
        <w:spacing w:after="0" w:line="240" w:lineRule="auto"/>
        <w:jc w:val="both"/>
        <w:rPr>
          <w:rFonts w:ascii="Arial" w:hAnsi="Arial" w:cs="Arial"/>
          <w:lang w:val="es-ES_tradnl"/>
        </w:rPr>
      </w:pPr>
      <w:r w:rsidRPr="005427F3">
        <w:rPr>
          <w:rFonts w:ascii="Arial" w:hAnsi="Arial" w:cs="Arial"/>
          <w:lang w:val="es-ES_tradnl"/>
        </w:rPr>
        <w:t>Eliminar la humedad.</w:t>
      </w:r>
    </w:p>
    <w:p w:rsidR="006228C1" w:rsidRPr="005427F3" w:rsidRDefault="006228C1" w:rsidP="005427F3">
      <w:pPr>
        <w:pStyle w:val="Prrafodelista"/>
        <w:numPr>
          <w:ilvl w:val="0"/>
          <w:numId w:val="7"/>
        </w:numPr>
        <w:spacing w:after="0" w:line="240" w:lineRule="auto"/>
        <w:jc w:val="both"/>
        <w:rPr>
          <w:rFonts w:ascii="Arial" w:hAnsi="Arial" w:cs="Arial"/>
          <w:lang w:val="es-ES_tradnl"/>
        </w:rPr>
      </w:pPr>
      <w:r w:rsidRPr="005427F3">
        <w:rPr>
          <w:rFonts w:ascii="Arial" w:hAnsi="Arial" w:cs="Arial"/>
          <w:lang w:val="es-ES_tradnl"/>
        </w:rPr>
        <w:t xml:space="preserve">Tonificar la </w:t>
      </w:r>
      <w:proofErr w:type="spellStart"/>
      <w:r w:rsidRPr="005427F3">
        <w:rPr>
          <w:rFonts w:ascii="Arial" w:hAnsi="Arial" w:cs="Arial"/>
          <w:lang w:val="es-ES_tradnl"/>
        </w:rPr>
        <w:t>Qi</w:t>
      </w:r>
      <w:proofErr w:type="spellEnd"/>
      <w:r w:rsidRPr="005427F3">
        <w:rPr>
          <w:rFonts w:ascii="Arial" w:hAnsi="Arial" w:cs="Arial"/>
          <w:lang w:val="es-ES_tradnl"/>
        </w:rPr>
        <w:t xml:space="preserve"> y </w:t>
      </w:r>
      <w:proofErr w:type="spellStart"/>
      <w:r w:rsidRPr="005427F3">
        <w:rPr>
          <w:rFonts w:ascii="Arial" w:hAnsi="Arial" w:cs="Arial"/>
          <w:lang w:val="es-ES_tradnl"/>
        </w:rPr>
        <w:t>Xue</w:t>
      </w:r>
      <w:proofErr w:type="spellEnd"/>
      <w:r w:rsidRPr="005427F3">
        <w:rPr>
          <w:rFonts w:ascii="Arial" w:hAnsi="Arial" w:cs="Arial"/>
          <w:lang w:val="es-ES_tradnl"/>
        </w:rPr>
        <w:t xml:space="preserve"> y promover circulación.</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Esquema de tratamiento</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Receta General:  </w:t>
      </w:r>
      <w:proofErr w:type="spellStart"/>
      <w:r w:rsidRPr="005427F3">
        <w:rPr>
          <w:rFonts w:ascii="Arial" w:hAnsi="Arial" w:cs="Arial"/>
          <w:lang w:val="es-ES_tradnl"/>
        </w:rPr>
        <w:t>Ren</w:t>
      </w:r>
      <w:proofErr w:type="spellEnd"/>
      <w:r w:rsidRPr="005427F3">
        <w:rPr>
          <w:rFonts w:ascii="Arial" w:hAnsi="Arial" w:cs="Arial"/>
          <w:lang w:val="es-ES_tradnl"/>
        </w:rPr>
        <w:t xml:space="preserve"> 6, </w:t>
      </w:r>
      <w:proofErr w:type="spellStart"/>
      <w:r w:rsidRPr="005427F3">
        <w:rPr>
          <w:rFonts w:ascii="Arial" w:hAnsi="Arial" w:cs="Arial"/>
          <w:lang w:val="es-ES_tradnl"/>
        </w:rPr>
        <w:t>Zigongxue</w:t>
      </w:r>
      <w:proofErr w:type="spellEnd"/>
      <w:r w:rsidRPr="005427F3">
        <w:rPr>
          <w:rFonts w:ascii="Arial" w:hAnsi="Arial" w:cs="Arial"/>
          <w:lang w:val="es-ES_tradnl"/>
        </w:rPr>
        <w:t>, E 36, BP 6</w:t>
      </w:r>
    </w:p>
    <w:p w:rsidR="006228C1" w:rsidRPr="005427F3" w:rsidRDefault="006228C1" w:rsidP="005427F3">
      <w:pPr>
        <w:spacing w:after="0" w:line="240" w:lineRule="auto"/>
        <w:jc w:val="both"/>
        <w:rPr>
          <w:rFonts w:ascii="Arial" w:hAnsi="Arial" w:cs="Arial"/>
          <w:lang w:val="es-ES_tradnl"/>
        </w:rPr>
      </w:pPr>
      <w:proofErr w:type="spellStart"/>
      <w:r w:rsidRPr="005427F3">
        <w:rPr>
          <w:rFonts w:ascii="Arial" w:hAnsi="Arial" w:cs="Arial"/>
          <w:lang w:val="es-ES_tradnl"/>
        </w:rPr>
        <w:t>Ren</w:t>
      </w:r>
      <w:proofErr w:type="spellEnd"/>
      <w:r w:rsidRPr="005427F3">
        <w:rPr>
          <w:rFonts w:ascii="Arial" w:hAnsi="Arial" w:cs="Arial"/>
          <w:lang w:val="es-ES_tradnl"/>
        </w:rPr>
        <w:t xml:space="preserve"> 6 </w:t>
      </w:r>
      <w:proofErr w:type="spellStart"/>
      <w:r w:rsidRPr="005427F3">
        <w:rPr>
          <w:rFonts w:ascii="Arial" w:hAnsi="Arial" w:cs="Arial"/>
          <w:lang w:val="es-ES_tradnl"/>
        </w:rPr>
        <w:t>Qihai</w:t>
      </w:r>
      <w:proofErr w:type="spellEnd"/>
      <w:r w:rsidRPr="005427F3">
        <w:rPr>
          <w:rFonts w:ascii="Arial" w:hAnsi="Arial" w:cs="Arial"/>
          <w:lang w:val="es-ES_tradnl"/>
        </w:rPr>
        <w:t xml:space="preserve"> </w:t>
      </w:r>
      <w:proofErr w:type="spellStart"/>
      <w:r w:rsidRPr="005427F3">
        <w:rPr>
          <w:rFonts w:ascii="Arial" w:hAnsi="Arial" w:cs="Arial"/>
          <w:lang w:val="es-ES_tradnl"/>
        </w:rPr>
        <w:t>気海</w:t>
      </w:r>
      <w:proofErr w:type="spellEnd"/>
      <w:r w:rsidRPr="005427F3">
        <w:rPr>
          <w:rFonts w:ascii="Arial" w:hAnsi="Arial" w:cs="Arial"/>
          <w:lang w:val="es-ES_tradnl"/>
        </w:rPr>
        <w:t xml:space="preserve"> Mar del </w:t>
      </w:r>
      <w:proofErr w:type="spellStart"/>
      <w:r w:rsidRPr="005427F3">
        <w:rPr>
          <w:rFonts w:ascii="Arial" w:hAnsi="Arial" w:cs="Arial"/>
          <w:lang w:val="es-ES_tradnl"/>
        </w:rPr>
        <w:t>Qi</w:t>
      </w:r>
      <w:proofErr w:type="spellEnd"/>
      <w:r w:rsidRPr="005427F3">
        <w:rPr>
          <w:rFonts w:ascii="Arial" w:hAnsi="Arial" w:cs="Arial"/>
          <w:lang w:val="es-ES_tradnl"/>
        </w:rPr>
        <w:tab/>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Localización: Sobre la línea media del abdomen, 1,5 </w:t>
      </w:r>
      <w:proofErr w:type="spellStart"/>
      <w:r w:rsidRPr="005427F3">
        <w:rPr>
          <w:rFonts w:ascii="Arial" w:hAnsi="Arial" w:cs="Arial"/>
          <w:lang w:val="es-ES_tradnl"/>
        </w:rPr>
        <w:t>cun</w:t>
      </w:r>
      <w:proofErr w:type="spellEnd"/>
      <w:r w:rsidRPr="005427F3">
        <w:rPr>
          <w:rFonts w:ascii="Arial" w:hAnsi="Arial" w:cs="Arial"/>
          <w:lang w:val="es-ES_tradnl"/>
        </w:rPr>
        <w:t xml:space="preserve"> inferiores al ombligo y 3,5 </w:t>
      </w:r>
      <w:proofErr w:type="spellStart"/>
      <w:r w:rsidRPr="005427F3">
        <w:rPr>
          <w:rFonts w:ascii="Arial" w:hAnsi="Arial" w:cs="Arial"/>
          <w:lang w:val="es-ES_tradnl"/>
        </w:rPr>
        <w:t>cun</w:t>
      </w:r>
      <w:proofErr w:type="spellEnd"/>
      <w:r w:rsidRPr="005427F3">
        <w:rPr>
          <w:rFonts w:ascii="Arial" w:hAnsi="Arial" w:cs="Arial"/>
          <w:lang w:val="es-ES_tradnl"/>
        </w:rPr>
        <w:t xml:space="preserve"> superiores a la sínfisis púbica</w:t>
      </w:r>
      <w:r w:rsidR="0085270A" w:rsidRPr="005427F3">
        <w:rPr>
          <w:rFonts w:ascii="Arial" w:hAnsi="Arial" w:cs="Arial"/>
          <w:lang w:val="es-ES_tradnl"/>
        </w:rPr>
        <w:t>.</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Indicaciones Útil en el Bloqueo de </w:t>
      </w:r>
      <w:proofErr w:type="spellStart"/>
      <w:r w:rsidRPr="005427F3">
        <w:rPr>
          <w:rFonts w:ascii="Arial" w:hAnsi="Arial" w:cs="Arial"/>
          <w:lang w:val="es-ES_tradnl"/>
        </w:rPr>
        <w:t>Qi</w:t>
      </w:r>
      <w:proofErr w:type="spellEnd"/>
      <w:r w:rsidRPr="005427F3">
        <w:rPr>
          <w:rFonts w:ascii="Arial" w:hAnsi="Arial" w:cs="Arial"/>
          <w:lang w:val="es-ES_tradnl"/>
        </w:rPr>
        <w:t xml:space="preserve"> que afecta al </w:t>
      </w:r>
      <w:proofErr w:type="spellStart"/>
      <w:r w:rsidRPr="005427F3">
        <w:rPr>
          <w:rFonts w:ascii="Arial" w:hAnsi="Arial" w:cs="Arial"/>
          <w:lang w:val="es-ES_tradnl"/>
        </w:rPr>
        <w:t>Jiao</w:t>
      </w:r>
      <w:proofErr w:type="spellEnd"/>
      <w:r w:rsidRPr="005427F3">
        <w:rPr>
          <w:rFonts w:ascii="Arial" w:hAnsi="Arial" w:cs="Arial"/>
          <w:lang w:val="es-ES_tradnl"/>
        </w:rPr>
        <w:t xml:space="preserve"> Inferior. Masas abdominales por obstrucción de </w:t>
      </w:r>
      <w:proofErr w:type="spellStart"/>
      <w:r w:rsidRPr="005427F3">
        <w:rPr>
          <w:rFonts w:ascii="Arial" w:hAnsi="Arial" w:cs="Arial"/>
          <w:lang w:val="es-ES_tradnl"/>
        </w:rPr>
        <w:t>Qi</w:t>
      </w:r>
      <w:proofErr w:type="spellEnd"/>
      <w:r w:rsidRPr="005427F3">
        <w:rPr>
          <w:rFonts w:ascii="Arial" w:hAnsi="Arial" w:cs="Arial"/>
          <w:lang w:val="es-ES_tradnl"/>
        </w:rPr>
        <w:t xml:space="preserve"> o de</w:t>
      </w:r>
      <w:r w:rsidR="0085270A" w:rsidRPr="005427F3">
        <w:rPr>
          <w:rFonts w:ascii="Arial" w:hAnsi="Arial" w:cs="Arial"/>
          <w:lang w:val="es-ES_tradnl"/>
        </w:rPr>
        <w:t xml:space="preserve"> </w:t>
      </w:r>
      <w:proofErr w:type="spellStart"/>
      <w:r w:rsidR="0085270A" w:rsidRPr="005427F3">
        <w:rPr>
          <w:rFonts w:ascii="Arial" w:hAnsi="Arial" w:cs="Arial"/>
          <w:lang w:val="es-ES_tradnl"/>
        </w:rPr>
        <w:t>Xue</w:t>
      </w:r>
      <w:proofErr w:type="spellEnd"/>
      <w:r w:rsidR="0085270A" w:rsidRPr="005427F3">
        <w:rPr>
          <w:rFonts w:ascii="Arial" w:hAnsi="Arial" w:cs="Arial"/>
          <w:lang w:val="es-ES_tradnl"/>
        </w:rPr>
        <w:t xml:space="preserve">. Humedad en </w:t>
      </w:r>
      <w:proofErr w:type="spellStart"/>
      <w:r w:rsidR="0085270A" w:rsidRPr="005427F3">
        <w:rPr>
          <w:rFonts w:ascii="Arial" w:hAnsi="Arial" w:cs="Arial"/>
          <w:lang w:val="es-ES_tradnl"/>
        </w:rPr>
        <w:t>Jiao</w:t>
      </w:r>
      <w:proofErr w:type="spellEnd"/>
      <w:r w:rsidR="0085270A" w:rsidRPr="005427F3">
        <w:rPr>
          <w:rFonts w:ascii="Arial" w:hAnsi="Arial" w:cs="Arial"/>
          <w:lang w:val="es-ES_tradnl"/>
        </w:rPr>
        <w:t xml:space="preserve"> Inferior r</w:t>
      </w:r>
      <w:r w:rsidRPr="005427F3">
        <w:rPr>
          <w:rFonts w:ascii="Arial" w:hAnsi="Arial" w:cs="Arial"/>
          <w:lang w:val="es-ES_tradnl"/>
        </w:rPr>
        <w:t xml:space="preserve">egula el </w:t>
      </w:r>
      <w:proofErr w:type="spellStart"/>
      <w:r w:rsidRPr="005427F3">
        <w:rPr>
          <w:rFonts w:ascii="Arial" w:hAnsi="Arial" w:cs="Arial"/>
          <w:lang w:val="es-ES_tradnl"/>
        </w:rPr>
        <w:t>Qi</w:t>
      </w:r>
      <w:proofErr w:type="spellEnd"/>
      <w:r w:rsidRPr="005427F3">
        <w:rPr>
          <w:rFonts w:ascii="Arial" w:hAnsi="Arial" w:cs="Arial"/>
          <w:lang w:val="es-ES_tradnl"/>
        </w:rPr>
        <w:t xml:space="preserve"> y armoniza la </w:t>
      </w:r>
      <w:proofErr w:type="spellStart"/>
      <w:r w:rsidRPr="005427F3">
        <w:rPr>
          <w:rFonts w:ascii="Arial" w:hAnsi="Arial" w:cs="Arial"/>
          <w:lang w:val="es-ES_tradnl"/>
        </w:rPr>
        <w:t>Xue</w:t>
      </w:r>
      <w:proofErr w:type="spellEnd"/>
      <w:r w:rsidRPr="005427F3">
        <w:rPr>
          <w:rFonts w:ascii="Arial" w:hAnsi="Arial" w:cs="Arial"/>
          <w:lang w:val="es-ES_tradnl"/>
        </w:rPr>
        <w:t xml:space="preserve">. Elimina la Humedad. Tonifica el </w:t>
      </w:r>
      <w:proofErr w:type="spellStart"/>
      <w:r w:rsidRPr="005427F3">
        <w:rPr>
          <w:rFonts w:ascii="Arial" w:hAnsi="Arial" w:cs="Arial"/>
          <w:lang w:val="es-ES_tradnl"/>
        </w:rPr>
        <w:t>Qi</w:t>
      </w:r>
      <w:proofErr w:type="spellEnd"/>
      <w:r w:rsidRPr="005427F3">
        <w:rPr>
          <w:rFonts w:ascii="Arial" w:hAnsi="Arial" w:cs="Arial"/>
          <w:lang w:val="es-ES_tradnl"/>
        </w:rPr>
        <w:t>.</w:t>
      </w:r>
    </w:p>
    <w:p w:rsidR="006228C1" w:rsidRPr="005427F3" w:rsidRDefault="006228C1" w:rsidP="005427F3">
      <w:pPr>
        <w:spacing w:after="0" w:line="240" w:lineRule="auto"/>
        <w:jc w:val="both"/>
        <w:rPr>
          <w:rFonts w:ascii="Arial" w:hAnsi="Arial" w:cs="Arial"/>
          <w:lang w:val="es-ES_tradnl"/>
        </w:rPr>
      </w:pPr>
      <w:proofErr w:type="spellStart"/>
      <w:r w:rsidRPr="005427F3">
        <w:rPr>
          <w:rFonts w:ascii="Arial" w:hAnsi="Arial" w:cs="Arial"/>
          <w:lang w:val="es-ES_tradnl"/>
        </w:rPr>
        <w:t>Zigong</w:t>
      </w:r>
      <w:proofErr w:type="spellEnd"/>
      <w:r w:rsidRPr="005427F3">
        <w:rPr>
          <w:rFonts w:ascii="Arial" w:hAnsi="Arial" w:cs="Arial"/>
          <w:lang w:val="es-ES_tradnl"/>
        </w:rPr>
        <w:t xml:space="preserve"> </w:t>
      </w:r>
      <w:proofErr w:type="spellStart"/>
      <w:r w:rsidRPr="005427F3">
        <w:rPr>
          <w:rFonts w:ascii="Arial" w:hAnsi="Arial" w:cs="Arial"/>
          <w:lang w:val="es-ES_tradnl"/>
        </w:rPr>
        <w:t>子宫</w:t>
      </w:r>
      <w:proofErr w:type="spellEnd"/>
      <w:r w:rsidRPr="005427F3">
        <w:rPr>
          <w:rFonts w:ascii="Arial" w:hAnsi="Arial" w:cs="Arial"/>
          <w:lang w:val="es-ES_tradnl"/>
        </w:rPr>
        <w:t xml:space="preserve"> Palacio del niño (Útero)</w:t>
      </w:r>
      <w:r w:rsidRPr="005427F3">
        <w:rPr>
          <w:rFonts w:ascii="Arial" w:hAnsi="Arial" w:cs="Arial"/>
          <w:lang w:val="es-ES_tradnl"/>
        </w:rPr>
        <w:tab/>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Localizacion:3 </w:t>
      </w:r>
      <w:proofErr w:type="spellStart"/>
      <w:r w:rsidRPr="005427F3">
        <w:rPr>
          <w:rFonts w:ascii="Arial" w:hAnsi="Arial" w:cs="Arial"/>
          <w:lang w:val="es-ES_tradnl"/>
        </w:rPr>
        <w:t>cun</w:t>
      </w:r>
      <w:proofErr w:type="spellEnd"/>
      <w:r w:rsidRPr="005427F3">
        <w:rPr>
          <w:rFonts w:ascii="Arial" w:hAnsi="Arial" w:cs="Arial"/>
          <w:lang w:val="es-ES_tradnl"/>
        </w:rPr>
        <w:t xml:space="preserve"> laterales a la línea media y 4 </w:t>
      </w:r>
      <w:proofErr w:type="spellStart"/>
      <w:r w:rsidRPr="005427F3">
        <w:rPr>
          <w:rFonts w:ascii="Arial" w:hAnsi="Arial" w:cs="Arial"/>
          <w:lang w:val="es-ES_tradnl"/>
        </w:rPr>
        <w:t>cun</w:t>
      </w:r>
      <w:proofErr w:type="spellEnd"/>
      <w:r w:rsidRPr="005427F3">
        <w:rPr>
          <w:rFonts w:ascii="Arial" w:hAnsi="Arial" w:cs="Arial"/>
          <w:lang w:val="es-ES_tradnl"/>
        </w:rPr>
        <w:t xml:space="preserve"> inferiores al ombligo.</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Indicación:  Asciende el </w:t>
      </w:r>
      <w:proofErr w:type="spellStart"/>
      <w:r w:rsidRPr="005427F3">
        <w:rPr>
          <w:rFonts w:ascii="Arial" w:hAnsi="Arial" w:cs="Arial"/>
          <w:lang w:val="es-ES_tradnl"/>
        </w:rPr>
        <w:t>Qi</w:t>
      </w:r>
      <w:proofErr w:type="spellEnd"/>
      <w:r w:rsidRPr="005427F3">
        <w:rPr>
          <w:rFonts w:ascii="Arial" w:hAnsi="Arial" w:cs="Arial"/>
          <w:lang w:val="es-ES_tradnl"/>
        </w:rPr>
        <w:t xml:space="preserve"> y lo regula. Regula la menstruación y calma el dolor.</w:t>
      </w:r>
      <w:r w:rsidRPr="005427F3">
        <w:rPr>
          <w:rFonts w:ascii="Arial" w:hAnsi="Arial" w:cs="Arial"/>
          <w:lang w:val="es-ES"/>
        </w:rPr>
        <w:t xml:space="preserve"> Punto importante en las afecciones</w:t>
      </w:r>
      <w:r w:rsidRPr="005427F3">
        <w:rPr>
          <w:rFonts w:ascii="Arial" w:hAnsi="Arial" w:cs="Arial"/>
          <w:lang w:val="es-ES_tradnl"/>
        </w:rPr>
        <w:t xml:space="preserve"> ginecológicas.</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E 36 San Li Tres distancias Punto Ho (reunión)</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Localizacion:3 </w:t>
      </w:r>
      <w:proofErr w:type="spellStart"/>
      <w:r w:rsidRPr="005427F3">
        <w:rPr>
          <w:rFonts w:ascii="Arial" w:hAnsi="Arial" w:cs="Arial"/>
          <w:lang w:val="es-ES_tradnl"/>
        </w:rPr>
        <w:t>Tsun</w:t>
      </w:r>
      <w:proofErr w:type="spellEnd"/>
      <w:r w:rsidRPr="005427F3">
        <w:rPr>
          <w:rFonts w:ascii="Arial" w:hAnsi="Arial" w:cs="Arial"/>
          <w:lang w:val="es-ES_tradnl"/>
        </w:rPr>
        <w:t xml:space="preserve"> por debajo de E 35, un </w:t>
      </w:r>
      <w:proofErr w:type="spellStart"/>
      <w:r w:rsidRPr="005427F3">
        <w:rPr>
          <w:rFonts w:ascii="Arial" w:hAnsi="Arial" w:cs="Arial"/>
          <w:lang w:val="es-ES_tradnl"/>
        </w:rPr>
        <w:t>cun</w:t>
      </w:r>
      <w:proofErr w:type="spellEnd"/>
      <w:r w:rsidRPr="005427F3">
        <w:rPr>
          <w:rFonts w:ascii="Arial" w:hAnsi="Arial" w:cs="Arial"/>
          <w:lang w:val="es-ES_tradnl"/>
        </w:rPr>
        <w:t xml:space="preserve"> lateral a la cresta tibial </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Indicación: Regula y equilibra la mecánica de la energía, Tonifica el bazo y elimina la humedad. Tonifica la </w:t>
      </w:r>
      <w:proofErr w:type="spellStart"/>
      <w:r w:rsidRPr="005427F3">
        <w:rPr>
          <w:rFonts w:ascii="Arial" w:hAnsi="Arial" w:cs="Arial"/>
          <w:lang w:val="es-ES_tradnl"/>
        </w:rPr>
        <w:t>qi</w:t>
      </w:r>
      <w:proofErr w:type="spellEnd"/>
      <w:r w:rsidRPr="005427F3">
        <w:rPr>
          <w:rFonts w:ascii="Arial" w:hAnsi="Arial" w:cs="Arial"/>
          <w:lang w:val="es-ES_tradnl"/>
        </w:rPr>
        <w:t xml:space="preserve"> y </w:t>
      </w:r>
      <w:proofErr w:type="spellStart"/>
      <w:r w:rsidRPr="005427F3">
        <w:rPr>
          <w:rFonts w:ascii="Arial" w:hAnsi="Arial" w:cs="Arial"/>
          <w:lang w:val="es-ES_tradnl"/>
        </w:rPr>
        <w:t>xue</w:t>
      </w:r>
      <w:proofErr w:type="spellEnd"/>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BP 6 San In </w:t>
      </w:r>
      <w:proofErr w:type="spellStart"/>
      <w:r w:rsidRPr="005427F3">
        <w:rPr>
          <w:rFonts w:ascii="Arial" w:hAnsi="Arial" w:cs="Arial"/>
          <w:lang w:val="es-ES_tradnl"/>
        </w:rPr>
        <w:t>Tsiao</w:t>
      </w:r>
      <w:proofErr w:type="spellEnd"/>
      <w:r w:rsidRPr="005427F3">
        <w:rPr>
          <w:rFonts w:ascii="Arial" w:hAnsi="Arial" w:cs="Arial"/>
          <w:lang w:val="es-ES_tradnl"/>
        </w:rPr>
        <w:t xml:space="preserve"> Reunión de los tres Yin</w:t>
      </w:r>
      <w:r w:rsidRPr="005427F3">
        <w:rPr>
          <w:rFonts w:ascii="Arial" w:hAnsi="Arial" w:cs="Arial"/>
          <w:lang w:val="es-ES_tradnl"/>
        </w:rPr>
        <w:tab/>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 xml:space="preserve">Localización :3 </w:t>
      </w:r>
      <w:proofErr w:type="spellStart"/>
      <w:r w:rsidRPr="005427F3">
        <w:rPr>
          <w:rFonts w:ascii="Arial" w:hAnsi="Arial" w:cs="Arial"/>
          <w:lang w:val="es-ES_tradnl"/>
        </w:rPr>
        <w:t>Tsun</w:t>
      </w:r>
      <w:proofErr w:type="spellEnd"/>
      <w:r w:rsidRPr="005427F3">
        <w:rPr>
          <w:rFonts w:ascii="Arial" w:hAnsi="Arial" w:cs="Arial"/>
          <w:lang w:val="es-ES_tradnl"/>
        </w:rPr>
        <w:t xml:space="preserve"> por encima de la protuberancia máxima del </w:t>
      </w:r>
      <w:proofErr w:type="spellStart"/>
      <w:r w:rsidRPr="005427F3">
        <w:rPr>
          <w:rFonts w:ascii="Arial" w:hAnsi="Arial" w:cs="Arial"/>
          <w:lang w:val="es-ES_tradnl"/>
        </w:rPr>
        <w:t>maleólo</w:t>
      </w:r>
      <w:proofErr w:type="spellEnd"/>
      <w:r w:rsidRPr="005427F3">
        <w:rPr>
          <w:rFonts w:ascii="Arial" w:hAnsi="Arial" w:cs="Arial"/>
          <w:lang w:val="es-ES_tradnl"/>
        </w:rPr>
        <w:t xml:space="preserve"> interno, dorsalmente al borde tibial interno</w:t>
      </w:r>
      <w:r w:rsidRPr="005427F3">
        <w:rPr>
          <w:rFonts w:ascii="Arial" w:hAnsi="Arial" w:cs="Arial"/>
          <w:lang w:val="es-ES_tradnl"/>
        </w:rPr>
        <w:tab/>
      </w:r>
    </w:p>
    <w:p w:rsidR="006228C1" w:rsidRPr="005427F3" w:rsidRDefault="006228C1" w:rsidP="005427F3">
      <w:pPr>
        <w:spacing w:after="0" w:line="240" w:lineRule="auto"/>
        <w:jc w:val="both"/>
        <w:rPr>
          <w:rFonts w:ascii="Arial" w:hAnsi="Arial" w:cs="Arial"/>
          <w:b/>
          <w:lang w:val="es-ES_tradnl"/>
        </w:rPr>
      </w:pPr>
      <w:r w:rsidRPr="005427F3">
        <w:rPr>
          <w:rFonts w:ascii="Arial" w:hAnsi="Arial" w:cs="Arial"/>
          <w:lang w:val="es-ES_tradnl"/>
        </w:rPr>
        <w:t>Indicación; Refuerza el bazo, moviliza la humedad y la elimina, regula y equilibra el Yin y la sangre. Con la manipulación de este punto se desbloquea el estancamiento de la humedad-flema en el útero</w:t>
      </w:r>
      <w:bookmarkStart w:id="7" w:name="_Hlk147605751"/>
      <w:r w:rsidRPr="005427F3">
        <w:rPr>
          <w:rFonts w:ascii="Arial" w:hAnsi="Arial" w:cs="Arial"/>
          <w:lang w:val="es-ES_tradnl"/>
        </w:rPr>
        <w:t>.</w:t>
      </w:r>
      <w:bookmarkEnd w:id="7"/>
    </w:p>
    <w:p w:rsidR="00801F40" w:rsidRPr="005427F3" w:rsidRDefault="006228C1" w:rsidP="005427F3">
      <w:pPr>
        <w:spacing w:after="0" w:line="240" w:lineRule="auto"/>
        <w:jc w:val="both"/>
        <w:rPr>
          <w:rFonts w:ascii="Arial" w:hAnsi="Arial" w:cs="Arial"/>
          <w:color w:val="000000"/>
          <w:lang w:val="es-ES"/>
        </w:rPr>
      </w:pPr>
      <w:r w:rsidRPr="005427F3">
        <w:rPr>
          <w:rFonts w:ascii="Arial" w:hAnsi="Arial" w:cs="Arial"/>
          <w:lang w:val="es-ES_tradnl"/>
        </w:rPr>
        <w:t xml:space="preserve">Los datos se obtuvieron mediante entrevista personal antes y después de la intervención, y fueron recolectados en la encuesta </w:t>
      </w:r>
      <w:r w:rsidR="006337FB" w:rsidRPr="005427F3">
        <w:rPr>
          <w:rFonts w:ascii="Arial" w:hAnsi="Arial" w:cs="Arial"/>
          <w:lang w:val="es-ES_tradnl"/>
        </w:rPr>
        <w:t xml:space="preserve">creada al efecto de la investigación, </w:t>
      </w:r>
      <w:r w:rsidRPr="005427F3">
        <w:rPr>
          <w:rFonts w:ascii="Arial" w:hAnsi="Arial" w:cs="Arial"/>
          <w:lang w:val="es-ES_tradnl"/>
        </w:rPr>
        <w:t xml:space="preserve">que pasó a ser el registro primario. </w:t>
      </w:r>
      <w:r w:rsidR="00801F40" w:rsidRPr="005427F3">
        <w:rPr>
          <w:rFonts w:ascii="Arial" w:hAnsi="Arial" w:cs="Arial"/>
          <w:lang w:val="es-ES_tradnl"/>
        </w:rPr>
        <w:t xml:space="preserve"> </w:t>
      </w:r>
      <w:r w:rsidRPr="005427F3">
        <w:rPr>
          <w:rFonts w:ascii="Arial" w:hAnsi="Arial" w:cs="Arial"/>
          <w:color w:val="000000"/>
          <w:lang w:val="es-ES"/>
        </w:rPr>
        <w:t xml:space="preserve">La fuente secundaria de la investigación estuvo representada por las Historias de Salud individual de cada paciente. </w:t>
      </w:r>
    </w:p>
    <w:p w:rsidR="006228C1" w:rsidRPr="005427F3" w:rsidRDefault="006228C1" w:rsidP="005427F3">
      <w:pPr>
        <w:spacing w:after="0" w:line="240" w:lineRule="auto"/>
        <w:jc w:val="both"/>
        <w:rPr>
          <w:rFonts w:ascii="Arial" w:hAnsi="Arial" w:cs="Arial"/>
          <w:lang w:val="es-ES_tradnl"/>
        </w:rPr>
      </w:pPr>
      <w:r w:rsidRPr="005427F3">
        <w:rPr>
          <w:rFonts w:ascii="Arial" w:eastAsia="Arial Unicode MS" w:hAnsi="Arial" w:cs="Arial"/>
          <w:lang w:val="es-ES"/>
        </w:rPr>
        <w:t xml:space="preserve">La información se procesó en una base de datos creada en </w:t>
      </w:r>
      <w:r w:rsidR="00801F40" w:rsidRPr="005427F3">
        <w:rPr>
          <w:rFonts w:ascii="Arial" w:eastAsia="Arial Unicode MS" w:hAnsi="Arial" w:cs="Arial"/>
          <w:lang w:val="es-ES"/>
        </w:rPr>
        <w:t xml:space="preserve">SPSS versión 24 para </w:t>
      </w:r>
      <w:proofErr w:type="spellStart"/>
      <w:r w:rsidR="00801F40" w:rsidRPr="005427F3">
        <w:rPr>
          <w:rFonts w:ascii="Arial" w:eastAsia="Arial Unicode MS" w:hAnsi="Arial" w:cs="Arial"/>
          <w:lang w:val="es-ES"/>
        </w:rPr>
        <w:t>windows</w:t>
      </w:r>
      <w:proofErr w:type="spellEnd"/>
      <w:r w:rsidRPr="005427F3">
        <w:rPr>
          <w:rFonts w:ascii="Arial" w:eastAsia="Arial Unicode MS" w:hAnsi="Arial" w:cs="Arial"/>
          <w:lang w:val="es-ES"/>
        </w:rPr>
        <w:t xml:space="preserve"> </w:t>
      </w:r>
      <w:r w:rsidR="00801F40" w:rsidRPr="005427F3">
        <w:rPr>
          <w:rFonts w:ascii="Arial" w:eastAsia="Arial Unicode MS" w:hAnsi="Arial" w:cs="Arial"/>
          <w:lang w:val="es-ES"/>
        </w:rPr>
        <w:t>mediante</w:t>
      </w:r>
      <w:r w:rsidRPr="005427F3">
        <w:rPr>
          <w:rFonts w:ascii="Arial" w:eastAsia="Arial Unicode MS" w:hAnsi="Arial" w:cs="Arial"/>
          <w:lang w:val="es-ES"/>
        </w:rPr>
        <w:t xml:space="preserve"> estadística descriptiva e inferencial (frecuencias absolutas y relativas, test de hipótesis de proporciones) </w:t>
      </w:r>
      <w:r w:rsidRPr="005427F3">
        <w:rPr>
          <w:rFonts w:ascii="Arial" w:eastAsia="Arial Unicode MS" w:hAnsi="Arial" w:cs="Arial"/>
          <w:color w:val="000000"/>
          <w:lang w:val="es-ES"/>
        </w:rPr>
        <w:t>Los resultados se mostraron en tablas disponibles en los paquetes usuales de Windows.</w:t>
      </w:r>
    </w:p>
    <w:p w:rsidR="006228C1" w:rsidRPr="005427F3" w:rsidRDefault="006337FB" w:rsidP="005427F3">
      <w:pPr>
        <w:tabs>
          <w:tab w:val="left" w:pos="0"/>
        </w:tabs>
        <w:spacing w:line="240" w:lineRule="auto"/>
        <w:jc w:val="both"/>
        <w:rPr>
          <w:rFonts w:ascii="Arial" w:hAnsi="Arial" w:cs="Arial"/>
          <w:lang w:val="es-ES_tradnl"/>
        </w:rPr>
      </w:pPr>
      <w:r w:rsidRPr="005427F3">
        <w:rPr>
          <w:rFonts w:ascii="Arial" w:hAnsi="Arial" w:cs="Arial"/>
          <w:lang w:val="es-ES_tradnl"/>
        </w:rPr>
        <w:t>Se brindó a la</w:t>
      </w:r>
      <w:r w:rsidR="006228C1" w:rsidRPr="005427F3">
        <w:rPr>
          <w:rFonts w:ascii="Arial" w:hAnsi="Arial" w:cs="Arial"/>
          <w:lang w:val="es-ES_tradnl"/>
        </w:rPr>
        <w:t>s participantes, información detallada del estudio y se obtuvo el con</w:t>
      </w:r>
      <w:r w:rsidR="00FA05F0" w:rsidRPr="005427F3">
        <w:rPr>
          <w:rFonts w:ascii="Arial" w:hAnsi="Arial" w:cs="Arial"/>
          <w:lang w:val="es-ES_tradnl"/>
        </w:rPr>
        <w:t>sentimiento informado, l</w:t>
      </w:r>
      <w:r w:rsidR="006228C1" w:rsidRPr="005427F3">
        <w:rPr>
          <w:rFonts w:ascii="Arial" w:hAnsi="Arial" w:cs="Arial"/>
          <w:lang w:val="es-ES_tradnl"/>
        </w:rPr>
        <w:t>os datos obtenidos de la</w:t>
      </w:r>
      <w:r w:rsidR="00FA05F0" w:rsidRPr="005427F3">
        <w:rPr>
          <w:rFonts w:ascii="Arial" w:hAnsi="Arial" w:cs="Arial"/>
          <w:lang w:val="es-ES_tradnl"/>
        </w:rPr>
        <w:t>s</w:t>
      </w:r>
      <w:r w:rsidR="006228C1" w:rsidRPr="005427F3">
        <w:rPr>
          <w:rFonts w:ascii="Arial" w:hAnsi="Arial" w:cs="Arial"/>
          <w:lang w:val="es-ES_tradnl"/>
        </w:rPr>
        <w:t xml:space="preserve"> historia</w:t>
      </w:r>
      <w:r w:rsidR="00FA05F0" w:rsidRPr="005427F3">
        <w:rPr>
          <w:rFonts w:ascii="Arial" w:hAnsi="Arial" w:cs="Arial"/>
          <w:lang w:val="es-ES_tradnl"/>
        </w:rPr>
        <w:t>s</w:t>
      </w:r>
      <w:r w:rsidR="006228C1" w:rsidRPr="005427F3">
        <w:rPr>
          <w:rFonts w:ascii="Arial" w:hAnsi="Arial" w:cs="Arial"/>
          <w:lang w:val="es-ES_tradnl"/>
        </w:rPr>
        <w:t xml:space="preserve"> clínica</w:t>
      </w:r>
      <w:r w:rsidR="00FA05F0" w:rsidRPr="005427F3">
        <w:rPr>
          <w:rFonts w:ascii="Arial" w:hAnsi="Arial" w:cs="Arial"/>
          <w:lang w:val="es-ES_tradnl"/>
        </w:rPr>
        <w:t>s</w:t>
      </w:r>
      <w:r w:rsidR="006228C1" w:rsidRPr="005427F3">
        <w:rPr>
          <w:rFonts w:ascii="Arial" w:hAnsi="Arial" w:cs="Arial"/>
          <w:lang w:val="es-ES_tradnl"/>
        </w:rPr>
        <w:t xml:space="preserve"> fueron revisados solamente por el equipo de investigación y su divulgación se efectuó solo con fines investigativos</w:t>
      </w:r>
      <w:r w:rsidR="00FA05F0" w:rsidRPr="005427F3">
        <w:rPr>
          <w:rFonts w:ascii="Arial" w:hAnsi="Arial" w:cs="Arial"/>
          <w:lang w:val="es-ES_tradnl"/>
        </w:rPr>
        <w:t>, se cumplió con los principios de la Declaración de Helsinki para la investigación en seres humanos.</w:t>
      </w:r>
    </w:p>
    <w:p w:rsidR="00363C63" w:rsidRPr="005427F3" w:rsidRDefault="006228C1" w:rsidP="005427F3">
      <w:pPr>
        <w:spacing w:after="0" w:line="240" w:lineRule="auto"/>
        <w:jc w:val="both"/>
        <w:rPr>
          <w:rFonts w:ascii="Arial" w:hAnsi="Arial" w:cs="Arial"/>
          <w:b/>
          <w:lang w:val="es-ES_tradnl"/>
        </w:rPr>
      </w:pPr>
      <w:r w:rsidRPr="005427F3">
        <w:rPr>
          <w:rFonts w:ascii="Arial" w:hAnsi="Arial" w:cs="Arial"/>
          <w:b/>
          <w:lang w:val="es-ES_tradnl"/>
        </w:rPr>
        <w:t>Resultados</w:t>
      </w:r>
    </w:p>
    <w:p w:rsidR="00D80F8A" w:rsidRPr="005427F3" w:rsidRDefault="00D80F8A" w:rsidP="005427F3">
      <w:pPr>
        <w:spacing w:after="0" w:line="240" w:lineRule="auto"/>
        <w:jc w:val="both"/>
        <w:rPr>
          <w:rFonts w:ascii="Arial" w:hAnsi="Arial" w:cs="Arial"/>
          <w:lang w:val="es-ES_tradnl"/>
        </w:rPr>
      </w:pPr>
      <w:r w:rsidRPr="005427F3">
        <w:rPr>
          <w:rFonts w:ascii="Arial" w:hAnsi="Arial" w:cs="Arial"/>
          <w:lang w:val="es-ES_tradnl"/>
        </w:rPr>
        <w:t xml:space="preserve">En la tabla 1 se reflejó la evolución de la magnitud del dolor, en el grupo de estudio al inicio del tratamiento predominó el dolor moderado n=21 el 30 %, seguido del dolor leve n=11 para el 15,7 %, en el grupo control dolor moderado n=23 el 32,8 % el leve n=10 el 14,2 %. Al final del tratamiento en el grupo estudio no dolor n=31 para el 44, 28 % y </w:t>
      </w:r>
      <w:r w:rsidRPr="005427F3">
        <w:rPr>
          <w:rFonts w:ascii="Arial" w:hAnsi="Arial" w:cs="Arial"/>
          <w:lang w:val="es-ES_tradnl"/>
        </w:rPr>
        <w:lastRenderedPageBreak/>
        <w:t xml:space="preserve">dolor leve n= 4 el 5,71 % mientras que en el grupo control no dolor </w:t>
      </w:r>
      <w:r w:rsidR="00580F8A" w:rsidRPr="005427F3">
        <w:rPr>
          <w:rFonts w:ascii="Arial" w:hAnsi="Arial" w:cs="Arial"/>
          <w:lang w:val="es-ES_tradnl"/>
        </w:rPr>
        <w:t>n=</w:t>
      </w:r>
      <w:r w:rsidRPr="005427F3">
        <w:rPr>
          <w:rFonts w:ascii="Arial" w:hAnsi="Arial" w:cs="Arial"/>
          <w:lang w:val="es-ES_tradnl"/>
        </w:rPr>
        <w:t>25 el 35,7 %, leve n=9 el 12,8 % y moderado n=1 el 1,42 %.</w:t>
      </w:r>
    </w:p>
    <w:p w:rsidR="00D80F8A" w:rsidRPr="005427F3" w:rsidRDefault="00D80F8A" w:rsidP="005427F3">
      <w:pPr>
        <w:spacing w:after="0" w:line="240" w:lineRule="auto"/>
        <w:jc w:val="both"/>
        <w:rPr>
          <w:rFonts w:ascii="Arial" w:hAnsi="Arial" w:cs="Arial"/>
          <w:lang w:val="es-ES_tradnl"/>
        </w:rPr>
      </w:pPr>
      <w:r w:rsidRPr="005427F3">
        <w:rPr>
          <w:rFonts w:ascii="Arial" w:hAnsi="Arial" w:cs="Arial"/>
          <w:lang w:val="es-ES_tradnl"/>
        </w:rPr>
        <w:t xml:space="preserve">Al inicio del tratamiento, el dolor estaba presente en la totalidad de las pacientes siendo mayoritaria la evaluación de moderado en ambos grupos respectivamente n=44, lo que representó el 62.8 % de la investigación </w:t>
      </w:r>
    </w:p>
    <w:p w:rsidR="00D80F8A" w:rsidRPr="005427F3" w:rsidRDefault="00D80F8A" w:rsidP="005427F3">
      <w:pPr>
        <w:spacing w:after="0" w:line="240" w:lineRule="auto"/>
        <w:jc w:val="both"/>
        <w:rPr>
          <w:rFonts w:ascii="Arial" w:hAnsi="Arial" w:cs="Arial"/>
          <w:lang w:val="es-ES_tradnl"/>
        </w:rPr>
      </w:pPr>
      <w:r w:rsidRPr="005427F3">
        <w:rPr>
          <w:rFonts w:ascii="Arial" w:hAnsi="Arial" w:cs="Arial"/>
          <w:lang w:val="es-ES_tradnl"/>
        </w:rPr>
        <w:t>Al finalizar el tratamiento en el grupo estudio n=31, el 44,28 % obtuvieron la remisión del dolor en su totalidad y las restantes lograron mejorar la gradación del dolor a una escala inferior. Con respecto al grupo control predominó el alivio del síntoma en n=25 el 35.7 %, solo 9 de las féminas lograron una escala inferior de evaluación y una paciente no modificó el dolor al tratamiento (Tabla 1).</w:t>
      </w:r>
    </w:p>
    <w:p w:rsidR="00D80F8A" w:rsidRPr="005427F3" w:rsidRDefault="00D80F8A" w:rsidP="005427F3">
      <w:pPr>
        <w:spacing w:after="0" w:line="240" w:lineRule="auto"/>
        <w:jc w:val="both"/>
        <w:rPr>
          <w:rFonts w:ascii="Arial" w:hAnsi="Arial" w:cs="Arial"/>
          <w:lang w:val="es-ES_tradnl"/>
        </w:rPr>
      </w:pPr>
      <w:proofErr w:type="spellStart"/>
      <w:r w:rsidRPr="005427F3">
        <w:rPr>
          <w:rFonts w:ascii="Arial" w:hAnsi="Arial" w:cs="Arial"/>
        </w:rPr>
        <w:t>En</w:t>
      </w:r>
      <w:proofErr w:type="spellEnd"/>
      <w:r w:rsidRPr="005427F3">
        <w:rPr>
          <w:rFonts w:ascii="Arial" w:hAnsi="Arial" w:cs="Arial"/>
        </w:rPr>
        <w:t xml:space="preserve"> la </w:t>
      </w:r>
      <w:proofErr w:type="spellStart"/>
      <w:r w:rsidRPr="005427F3">
        <w:rPr>
          <w:rFonts w:ascii="Arial" w:hAnsi="Arial" w:cs="Arial"/>
        </w:rPr>
        <w:t>sexta</w:t>
      </w:r>
      <w:proofErr w:type="spellEnd"/>
      <w:r w:rsidRPr="005427F3">
        <w:rPr>
          <w:rFonts w:ascii="Arial" w:hAnsi="Arial" w:cs="Arial"/>
        </w:rPr>
        <w:t xml:space="preserve"> </w:t>
      </w:r>
      <w:proofErr w:type="spellStart"/>
      <w:r w:rsidRPr="005427F3">
        <w:rPr>
          <w:rFonts w:ascii="Arial" w:hAnsi="Arial" w:cs="Arial"/>
        </w:rPr>
        <w:t>sesión</w:t>
      </w:r>
      <w:proofErr w:type="spellEnd"/>
      <w:r w:rsidRPr="005427F3">
        <w:rPr>
          <w:rFonts w:ascii="Arial" w:hAnsi="Arial" w:cs="Arial"/>
        </w:rPr>
        <w:t xml:space="preserve">, </w:t>
      </w:r>
      <w:proofErr w:type="spellStart"/>
      <w:r w:rsidRPr="005427F3">
        <w:rPr>
          <w:rFonts w:ascii="Arial" w:hAnsi="Arial" w:cs="Arial"/>
        </w:rPr>
        <w:t>todas</w:t>
      </w:r>
      <w:proofErr w:type="spellEnd"/>
      <w:r w:rsidRPr="005427F3">
        <w:rPr>
          <w:rFonts w:ascii="Arial" w:hAnsi="Arial" w:cs="Arial"/>
        </w:rPr>
        <w:t xml:space="preserve"> las </w:t>
      </w:r>
      <w:proofErr w:type="spellStart"/>
      <w:r w:rsidRPr="005427F3">
        <w:rPr>
          <w:rFonts w:ascii="Arial" w:hAnsi="Arial" w:cs="Arial"/>
        </w:rPr>
        <w:t>mujeres</w:t>
      </w:r>
      <w:proofErr w:type="spellEnd"/>
      <w:r w:rsidRPr="005427F3">
        <w:rPr>
          <w:rFonts w:ascii="Arial" w:hAnsi="Arial" w:cs="Arial"/>
        </w:rPr>
        <w:t xml:space="preserve"> del primer </w:t>
      </w:r>
      <w:proofErr w:type="spellStart"/>
      <w:r w:rsidRPr="005427F3">
        <w:rPr>
          <w:rFonts w:ascii="Arial" w:hAnsi="Arial" w:cs="Arial"/>
        </w:rPr>
        <w:t>grupo</w:t>
      </w:r>
      <w:proofErr w:type="spellEnd"/>
      <w:r w:rsidRPr="005427F3">
        <w:rPr>
          <w:rFonts w:ascii="Arial" w:hAnsi="Arial" w:cs="Arial"/>
        </w:rPr>
        <w:t xml:space="preserve"> se </w:t>
      </w:r>
      <w:proofErr w:type="spellStart"/>
      <w:r w:rsidRPr="005427F3">
        <w:rPr>
          <w:rFonts w:ascii="Arial" w:hAnsi="Arial" w:cs="Arial"/>
        </w:rPr>
        <w:t>hallaban</w:t>
      </w:r>
      <w:proofErr w:type="spellEnd"/>
      <w:r w:rsidRPr="005427F3">
        <w:rPr>
          <w:rFonts w:ascii="Arial" w:hAnsi="Arial" w:cs="Arial"/>
        </w:rPr>
        <w:t xml:space="preserve"> </w:t>
      </w:r>
      <w:proofErr w:type="spellStart"/>
      <w:r w:rsidRPr="005427F3">
        <w:rPr>
          <w:rFonts w:ascii="Arial" w:hAnsi="Arial" w:cs="Arial"/>
        </w:rPr>
        <w:t>asintomáticas</w:t>
      </w:r>
      <w:proofErr w:type="spellEnd"/>
      <w:r w:rsidRPr="005427F3">
        <w:rPr>
          <w:rFonts w:ascii="Arial" w:hAnsi="Arial" w:cs="Arial"/>
        </w:rPr>
        <w:t xml:space="preserve">, </w:t>
      </w:r>
      <w:proofErr w:type="spellStart"/>
      <w:r w:rsidRPr="005427F3">
        <w:rPr>
          <w:rFonts w:ascii="Arial" w:hAnsi="Arial" w:cs="Arial"/>
        </w:rPr>
        <w:t>mientras</w:t>
      </w:r>
      <w:proofErr w:type="spellEnd"/>
      <w:r w:rsidRPr="005427F3">
        <w:rPr>
          <w:rFonts w:ascii="Arial" w:hAnsi="Arial" w:cs="Arial"/>
        </w:rPr>
        <w:t xml:space="preserve"> que </w:t>
      </w:r>
      <w:proofErr w:type="spellStart"/>
      <w:r w:rsidRPr="005427F3">
        <w:rPr>
          <w:rFonts w:ascii="Arial" w:hAnsi="Arial" w:cs="Arial"/>
        </w:rPr>
        <w:t>sólo</w:t>
      </w:r>
      <w:proofErr w:type="spellEnd"/>
      <w:r w:rsidRPr="005427F3">
        <w:rPr>
          <w:rFonts w:ascii="Arial" w:hAnsi="Arial" w:cs="Arial"/>
        </w:rPr>
        <w:t xml:space="preserve"> </w:t>
      </w:r>
      <w:proofErr w:type="spellStart"/>
      <w:r w:rsidRPr="005427F3">
        <w:rPr>
          <w:rFonts w:ascii="Arial" w:hAnsi="Arial" w:cs="Arial"/>
        </w:rPr>
        <w:t>habían</w:t>
      </w:r>
      <w:proofErr w:type="spellEnd"/>
      <w:r w:rsidRPr="005427F3">
        <w:rPr>
          <w:rFonts w:ascii="Arial" w:hAnsi="Arial" w:cs="Arial"/>
        </w:rPr>
        <w:t xml:space="preserve"> </w:t>
      </w:r>
      <w:proofErr w:type="spellStart"/>
      <w:r w:rsidRPr="005427F3">
        <w:rPr>
          <w:rFonts w:ascii="Arial" w:hAnsi="Arial" w:cs="Arial"/>
        </w:rPr>
        <w:t>pasado</w:t>
      </w:r>
      <w:proofErr w:type="spellEnd"/>
      <w:r w:rsidRPr="005427F3">
        <w:rPr>
          <w:rFonts w:ascii="Arial" w:hAnsi="Arial" w:cs="Arial"/>
        </w:rPr>
        <w:t xml:space="preserve"> a </w:t>
      </w:r>
      <w:proofErr w:type="spellStart"/>
      <w:r w:rsidRPr="005427F3">
        <w:rPr>
          <w:rFonts w:ascii="Arial" w:hAnsi="Arial" w:cs="Arial"/>
        </w:rPr>
        <w:t>esa</w:t>
      </w:r>
      <w:proofErr w:type="spellEnd"/>
      <w:r w:rsidRPr="005427F3">
        <w:rPr>
          <w:rFonts w:ascii="Arial" w:hAnsi="Arial" w:cs="Arial"/>
        </w:rPr>
        <w:t xml:space="preserve"> </w:t>
      </w:r>
      <w:proofErr w:type="spellStart"/>
      <w:r w:rsidRPr="005427F3">
        <w:rPr>
          <w:rFonts w:ascii="Arial" w:hAnsi="Arial" w:cs="Arial"/>
        </w:rPr>
        <w:t>condición</w:t>
      </w:r>
      <w:proofErr w:type="spellEnd"/>
      <w:r w:rsidRPr="005427F3">
        <w:rPr>
          <w:rFonts w:ascii="Arial" w:hAnsi="Arial" w:cs="Arial"/>
        </w:rPr>
        <w:t xml:space="preserve"> </w:t>
      </w:r>
      <w:proofErr w:type="spellStart"/>
      <w:r w:rsidRPr="005427F3">
        <w:rPr>
          <w:rFonts w:ascii="Arial" w:hAnsi="Arial" w:cs="Arial"/>
        </w:rPr>
        <w:t>poco</w:t>
      </w:r>
      <w:proofErr w:type="spellEnd"/>
      <w:r w:rsidRPr="005427F3">
        <w:rPr>
          <w:rFonts w:ascii="Arial" w:hAnsi="Arial" w:cs="Arial"/>
        </w:rPr>
        <w:t xml:space="preserve"> </w:t>
      </w:r>
      <w:proofErr w:type="spellStart"/>
      <w:r w:rsidRPr="005427F3">
        <w:rPr>
          <w:rFonts w:ascii="Arial" w:hAnsi="Arial" w:cs="Arial"/>
        </w:rPr>
        <w:t>más</w:t>
      </w:r>
      <w:proofErr w:type="spellEnd"/>
      <w:r w:rsidRPr="005427F3">
        <w:rPr>
          <w:rFonts w:ascii="Arial" w:hAnsi="Arial" w:cs="Arial"/>
        </w:rPr>
        <w:t xml:space="preserve"> de un </w:t>
      </w:r>
      <w:proofErr w:type="spellStart"/>
      <w:r w:rsidRPr="005427F3">
        <w:rPr>
          <w:rFonts w:ascii="Arial" w:hAnsi="Arial" w:cs="Arial"/>
        </w:rPr>
        <w:t>tercio</w:t>
      </w:r>
      <w:proofErr w:type="spellEnd"/>
      <w:r w:rsidRPr="005427F3">
        <w:rPr>
          <w:rFonts w:ascii="Arial" w:hAnsi="Arial" w:cs="Arial"/>
        </w:rPr>
        <w:t xml:space="preserve"> de las que </w:t>
      </w:r>
      <w:proofErr w:type="spellStart"/>
      <w:r w:rsidRPr="005427F3">
        <w:rPr>
          <w:rFonts w:ascii="Arial" w:hAnsi="Arial" w:cs="Arial"/>
        </w:rPr>
        <w:t>componían</w:t>
      </w:r>
      <w:proofErr w:type="spellEnd"/>
      <w:r w:rsidRPr="005427F3">
        <w:rPr>
          <w:rFonts w:ascii="Arial" w:hAnsi="Arial" w:cs="Arial"/>
        </w:rPr>
        <w:t xml:space="preserve"> el </w:t>
      </w:r>
      <w:proofErr w:type="spellStart"/>
      <w:r w:rsidRPr="005427F3">
        <w:rPr>
          <w:rFonts w:ascii="Arial" w:hAnsi="Arial" w:cs="Arial"/>
        </w:rPr>
        <w:t>grupo</w:t>
      </w:r>
      <w:proofErr w:type="spellEnd"/>
      <w:r w:rsidRPr="005427F3">
        <w:rPr>
          <w:rFonts w:ascii="Arial" w:hAnsi="Arial" w:cs="Arial"/>
        </w:rPr>
        <w:t xml:space="preserve"> control </w:t>
      </w:r>
      <w:r w:rsidR="00D14E15" w:rsidRPr="005427F3">
        <w:rPr>
          <w:rFonts w:ascii="Arial" w:hAnsi="Arial" w:cs="Arial"/>
        </w:rPr>
        <w:t xml:space="preserve">n=12 </w:t>
      </w:r>
      <w:r w:rsidRPr="005427F3">
        <w:rPr>
          <w:rFonts w:ascii="Arial" w:hAnsi="Arial" w:cs="Arial"/>
        </w:rPr>
        <w:t>(34,</w:t>
      </w:r>
      <w:r w:rsidR="007E59D1" w:rsidRPr="005427F3">
        <w:rPr>
          <w:rFonts w:ascii="Arial" w:hAnsi="Arial" w:cs="Arial"/>
        </w:rPr>
        <w:t>28</w:t>
      </w:r>
      <w:r w:rsidRPr="005427F3">
        <w:rPr>
          <w:rFonts w:ascii="Arial" w:hAnsi="Arial" w:cs="Arial"/>
        </w:rPr>
        <w:t xml:space="preserve"> %).</w:t>
      </w:r>
    </w:p>
    <w:p w:rsidR="006228C1" w:rsidRPr="005427F3" w:rsidRDefault="006228C1" w:rsidP="005427F3">
      <w:pPr>
        <w:spacing w:after="0" w:line="240" w:lineRule="auto"/>
        <w:jc w:val="both"/>
        <w:rPr>
          <w:rFonts w:ascii="Arial" w:hAnsi="Arial" w:cs="Arial"/>
          <w:lang w:val="es-ES"/>
        </w:rPr>
      </w:pPr>
      <w:r w:rsidRPr="005427F3">
        <w:rPr>
          <w:rFonts w:ascii="Arial" w:hAnsi="Arial" w:cs="Arial"/>
          <w:lang w:val="es-ES_tradnl"/>
        </w:rPr>
        <w:t xml:space="preserve">Tabla 1. </w:t>
      </w:r>
      <w:r w:rsidR="00FA05F0" w:rsidRPr="005427F3">
        <w:rPr>
          <w:rFonts w:ascii="Arial" w:hAnsi="Arial" w:cs="Arial"/>
          <w:lang w:val="es-ES"/>
        </w:rPr>
        <w:t xml:space="preserve">Efectividad de la </w:t>
      </w:r>
      <w:proofErr w:type="spellStart"/>
      <w:r w:rsidR="00FA05F0" w:rsidRPr="005427F3">
        <w:rPr>
          <w:rFonts w:ascii="Arial" w:hAnsi="Arial" w:cs="Arial"/>
          <w:lang w:val="es-ES"/>
        </w:rPr>
        <w:t>catgutpuntura</w:t>
      </w:r>
      <w:proofErr w:type="spellEnd"/>
      <w:r w:rsidR="00FA05F0" w:rsidRPr="005427F3">
        <w:rPr>
          <w:rFonts w:ascii="Arial" w:hAnsi="Arial" w:cs="Arial"/>
          <w:lang w:val="es-ES"/>
        </w:rPr>
        <w:t xml:space="preserve"> en el tratamiento sintomático del mioma uterino según diagnóstico tradicional. </w:t>
      </w:r>
      <w:r w:rsidR="00FA05F0" w:rsidRPr="005427F3">
        <w:rPr>
          <w:rFonts w:ascii="Arial" w:hAnsi="Arial" w:cs="Arial"/>
          <w:lang w:val="es-ES_tradnl"/>
        </w:rPr>
        <w:t>G</w:t>
      </w:r>
      <w:r w:rsidRPr="005427F3">
        <w:rPr>
          <w:rFonts w:ascii="Arial" w:hAnsi="Arial" w:cs="Arial"/>
          <w:lang w:val="es-ES_tradnl"/>
        </w:rPr>
        <w:t>radación del dolor al inicio y final del tratamiento</w:t>
      </w:r>
    </w:p>
    <w:tbl>
      <w:tblPr>
        <w:tblStyle w:val="Tabladecuadrcula6concolores-nfasis1"/>
        <w:tblW w:w="10050" w:type="dxa"/>
        <w:tblLayout w:type="fixed"/>
        <w:tblLook w:val="04A0" w:firstRow="1" w:lastRow="0" w:firstColumn="1" w:lastColumn="0" w:noHBand="0" w:noVBand="1"/>
      </w:tblPr>
      <w:tblGrid>
        <w:gridCol w:w="1418"/>
        <w:gridCol w:w="694"/>
        <w:gridCol w:w="723"/>
        <w:gridCol w:w="709"/>
        <w:gridCol w:w="709"/>
        <w:gridCol w:w="708"/>
        <w:gridCol w:w="709"/>
        <w:gridCol w:w="708"/>
        <w:gridCol w:w="837"/>
        <w:gridCol w:w="723"/>
        <w:gridCol w:w="694"/>
        <w:gridCol w:w="709"/>
        <w:gridCol w:w="709"/>
      </w:tblGrid>
      <w:tr w:rsidR="006228C1" w:rsidRPr="005427F3" w:rsidTr="00CC4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Pr>
          <w:p w:rsidR="006228C1" w:rsidRPr="005427F3" w:rsidRDefault="006228C1" w:rsidP="005427F3">
            <w:pPr>
              <w:spacing w:line="240" w:lineRule="auto"/>
              <w:jc w:val="center"/>
              <w:rPr>
                <w:rFonts w:ascii="Arial" w:hAnsi="Arial" w:cs="Arial"/>
                <w:b w:val="0"/>
                <w:bCs w:val="0"/>
                <w:iCs/>
                <w:color w:val="auto"/>
                <w:lang w:val="es-ES_tradnl"/>
              </w:rPr>
            </w:pPr>
            <w:bookmarkStart w:id="8" w:name="_Hlk147431870"/>
            <w:r w:rsidRPr="005427F3">
              <w:rPr>
                <w:rFonts w:ascii="Arial" w:hAnsi="Arial" w:cs="Arial"/>
                <w:b w:val="0"/>
                <w:iCs/>
                <w:color w:val="auto"/>
                <w:lang w:val="es-ES_tradnl"/>
              </w:rPr>
              <w:t>Gradación del dolor</w:t>
            </w:r>
          </w:p>
        </w:tc>
        <w:tc>
          <w:tcPr>
            <w:tcW w:w="4252" w:type="dxa"/>
            <w:gridSpan w:val="6"/>
          </w:tcPr>
          <w:p w:rsidR="006228C1" w:rsidRPr="005427F3" w:rsidRDefault="006228C1"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Cs/>
                <w:color w:val="auto"/>
                <w:lang w:val="es-ES_tradnl"/>
              </w:rPr>
            </w:pPr>
            <w:r w:rsidRPr="005427F3">
              <w:rPr>
                <w:rFonts w:ascii="Arial" w:hAnsi="Arial" w:cs="Arial"/>
                <w:b w:val="0"/>
                <w:iCs/>
                <w:color w:val="auto"/>
                <w:lang w:val="es-ES_tradnl"/>
              </w:rPr>
              <w:t>Inicio del tratamiento</w:t>
            </w:r>
          </w:p>
        </w:tc>
        <w:tc>
          <w:tcPr>
            <w:tcW w:w="4380" w:type="dxa"/>
            <w:gridSpan w:val="6"/>
          </w:tcPr>
          <w:p w:rsidR="006228C1" w:rsidRPr="005427F3" w:rsidRDefault="006228C1"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Cs/>
                <w:color w:val="auto"/>
                <w:lang w:val="es-ES_tradnl"/>
              </w:rPr>
            </w:pPr>
            <w:r w:rsidRPr="005427F3">
              <w:rPr>
                <w:rFonts w:ascii="Arial" w:hAnsi="Arial" w:cs="Arial"/>
                <w:b w:val="0"/>
                <w:iCs/>
                <w:color w:val="auto"/>
                <w:lang w:val="es-ES_tradnl"/>
              </w:rPr>
              <w:t>Final del tratamiento</w:t>
            </w:r>
          </w:p>
        </w:tc>
      </w:tr>
      <w:tr w:rsidR="00CC45EE" w:rsidRPr="005427F3" w:rsidTr="00CC45E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18" w:type="dxa"/>
            <w:vMerge/>
          </w:tcPr>
          <w:p w:rsidR="006228C1" w:rsidRPr="005427F3" w:rsidRDefault="006228C1" w:rsidP="005427F3">
            <w:pPr>
              <w:spacing w:line="240" w:lineRule="auto"/>
              <w:jc w:val="both"/>
              <w:rPr>
                <w:rFonts w:ascii="Arial" w:hAnsi="Arial" w:cs="Arial"/>
                <w:b w:val="0"/>
                <w:bCs w:val="0"/>
                <w:iCs/>
                <w:color w:val="auto"/>
                <w:lang w:val="es-ES_tradnl"/>
              </w:rPr>
            </w:pPr>
          </w:p>
        </w:tc>
        <w:tc>
          <w:tcPr>
            <w:tcW w:w="1417"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estudio</w:t>
            </w:r>
          </w:p>
        </w:tc>
        <w:tc>
          <w:tcPr>
            <w:tcW w:w="1418"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control</w:t>
            </w:r>
          </w:p>
        </w:tc>
        <w:tc>
          <w:tcPr>
            <w:tcW w:w="1417"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c>
          <w:tcPr>
            <w:tcW w:w="1545"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 xml:space="preserve"> Grupo estudio </w:t>
            </w:r>
          </w:p>
        </w:tc>
        <w:tc>
          <w:tcPr>
            <w:tcW w:w="1417"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control</w:t>
            </w:r>
          </w:p>
        </w:tc>
        <w:tc>
          <w:tcPr>
            <w:tcW w:w="1418"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r>
      <w:tr w:rsidR="00870FE1" w:rsidRPr="005427F3" w:rsidTr="00CC45EE">
        <w:trPr>
          <w:trHeight w:val="270"/>
        </w:trPr>
        <w:tc>
          <w:tcPr>
            <w:cnfStyle w:val="001000000000" w:firstRow="0" w:lastRow="0" w:firstColumn="1" w:lastColumn="0" w:oddVBand="0" w:evenVBand="0" w:oddHBand="0" w:evenHBand="0" w:firstRowFirstColumn="0" w:firstRowLastColumn="0" w:lastRowFirstColumn="0" w:lastRowLastColumn="0"/>
            <w:tcW w:w="1418" w:type="dxa"/>
            <w:vMerge/>
          </w:tcPr>
          <w:p w:rsidR="006228C1" w:rsidRPr="005427F3" w:rsidRDefault="006228C1" w:rsidP="005427F3">
            <w:pPr>
              <w:spacing w:line="240" w:lineRule="auto"/>
              <w:jc w:val="both"/>
              <w:rPr>
                <w:rFonts w:ascii="Arial" w:hAnsi="Arial" w:cs="Arial"/>
                <w:b w:val="0"/>
                <w:bCs w:val="0"/>
                <w:iCs/>
                <w:color w:val="auto"/>
                <w:lang w:val="es-ES_tradnl"/>
              </w:rPr>
            </w:pPr>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83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870FE1" w:rsidRPr="005427F3">
              <w:rPr>
                <w:rFonts w:ascii="Arial" w:hAnsi="Arial" w:cs="Arial"/>
                <w:color w:val="auto"/>
                <w:lang w:val="es-ES_tradnl"/>
              </w:rPr>
              <w:t>ro</w:t>
            </w:r>
            <w:proofErr w:type="spellEnd"/>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870FE1" w:rsidRPr="005427F3" w:rsidTr="00CC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6228C1" w:rsidRPr="005427F3" w:rsidRDefault="006228C1" w:rsidP="005427F3">
            <w:pPr>
              <w:spacing w:line="240" w:lineRule="auto"/>
              <w:jc w:val="center"/>
              <w:rPr>
                <w:rFonts w:ascii="Arial" w:hAnsi="Arial" w:cs="Arial"/>
                <w:b w:val="0"/>
                <w:bCs w:val="0"/>
                <w:iCs/>
                <w:color w:val="auto"/>
                <w:lang w:val="es-ES_tradnl"/>
              </w:rPr>
            </w:pPr>
            <w:r w:rsidRPr="005427F3">
              <w:rPr>
                <w:rFonts w:ascii="Arial" w:hAnsi="Arial" w:cs="Arial"/>
                <w:b w:val="0"/>
                <w:iCs/>
                <w:color w:val="auto"/>
                <w:lang w:val="es-ES_tradnl"/>
              </w:rPr>
              <w:t>No dolor</w:t>
            </w:r>
          </w:p>
        </w:tc>
        <w:tc>
          <w:tcPr>
            <w:tcW w:w="694"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23"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8"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8"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31</w:t>
            </w:r>
          </w:p>
        </w:tc>
        <w:tc>
          <w:tcPr>
            <w:tcW w:w="83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44</w:t>
            </w:r>
            <w:r w:rsidR="00135492" w:rsidRPr="005427F3">
              <w:rPr>
                <w:rFonts w:ascii="Arial" w:hAnsi="Arial" w:cs="Arial"/>
                <w:color w:val="auto"/>
                <w:lang w:val="es-ES_tradnl"/>
              </w:rPr>
              <w:t>,</w:t>
            </w:r>
            <w:r w:rsidRPr="005427F3">
              <w:rPr>
                <w:rFonts w:ascii="Arial" w:hAnsi="Arial" w:cs="Arial"/>
                <w:color w:val="auto"/>
                <w:lang w:val="es-ES_tradnl"/>
              </w:rPr>
              <w:t>28</w:t>
            </w:r>
          </w:p>
        </w:tc>
        <w:tc>
          <w:tcPr>
            <w:tcW w:w="723"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p>
        </w:tc>
        <w:tc>
          <w:tcPr>
            <w:tcW w:w="694"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35</w:t>
            </w:r>
            <w:r w:rsidR="00135492" w:rsidRPr="005427F3">
              <w:rPr>
                <w:rFonts w:ascii="Arial" w:hAnsi="Arial" w:cs="Arial"/>
                <w:color w:val="auto"/>
                <w:lang w:val="es-ES_tradnl"/>
              </w:rPr>
              <w:t>,</w:t>
            </w:r>
            <w:r w:rsidRPr="005427F3">
              <w:rPr>
                <w:rFonts w:ascii="Arial" w:hAnsi="Arial" w:cs="Arial"/>
                <w:color w:val="auto"/>
                <w:lang w:val="es-ES_tradnl"/>
              </w:rPr>
              <w:t>7</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56</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80</w:t>
            </w:r>
          </w:p>
        </w:tc>
      </w:tr>
      <w:tr w:rsidR="00870FE1" w:rsidRPr="005427F3" w:rsidTr="00CC45EE">
        <w:tc>
          <w:tcPr>
            <w:cnfStyle w:val="001000000000" w:firstRow="0" w:lastRow="0" w:firstColumn="1" w:lastColumn="0" w:oddVBand="0" w:evenVBand="0" w:oddHBand="0" w:evenHBand="0" w:firstRowFirstColumn="0" w:firstRowLastColumn="0" w:lastRowFirstColumn="0" w:lastRowLastColumn="0"/>
            <w:tcW w:w="1418" w:type="dxa"/>
          </w:tcPr>
          <w:p w:rsidR="006228C1" w:rsidRPr="005427F3" w:rsidRDefault="006228C1" w:rsidP="005427F3">
            <w:pPr>
              <w:spacing w:line="240" w:lineRule="auto"/>
              <w:jc w:val="center"/>
              <w:rPr>
                <w:rFonts w:ascii="Arial" w:hAnsi="Arial" w:cs="Arial"/>
                <w:b w:val="0"/>
                <w:bCs w:val="0"/>
                <w:iCs/>
                <w:color w:val="auto"/>
                <w:lang w:val="es-ES_tradnl"/>
              </w:rPr>
            </w:pPr>
            <w:r w:rsidRPr="005427F3">
              <w:rPr>
                <w:rFonts w:ascii="Arial" w:hAnsi="Arial" w:cs="Arial"/>
                <w:b w:val="0"/>
                <w:iCs/>
                <w:color w:val="auto"/>
                <w:lang w:val="es-ES_tradnl"/>
              </w:rPr>
              <w:t>Leve</w:t>
            </w:r>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11</w:t>
            </w:r>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15</w:t>
            </w:r>
            <w:r w:rsidR="00135492" w:rsidRPr="005427F3">
              <w:rPr>
                <w:rFonts w:ascii="Arial" w:hAnsi="Arial" w:cs="Arial"/>
                <w:color w:val="auto"/>
                <w:lang w:val="es-ES_tradnl"/>
              </w:rPr>
              <w:t>,</w:t>
            </w:r>
            <w:r w:rsidRPr="005427F3">
              <w:rPr>
                <w:rFonts w:ascii="Arial" w:hAnsi="Arial" w:cs="Arial"/>
                <w:color w:val="auto"/>
                <w:lang w:val="es-ES_tradnl"/>
              </w:rPr>
              <w:t>7</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10</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14</w:t>
            </w:r>
            <w:r w:rsidR="00135492" w:rsidRPr="005427F3">
              <w:rPr>
                <w:rFonts w:ascii="Arial" w:hAnsi="Arial" w:cs="Arial"/>
                <w:color w:val="auto"/>
                <w:lang w:val="es-ES_tradnl"/>
              </w:rPr>
              <w:t>,</w:t>
            </w:r>
            <w:r w:rsidRPr="005427F3">
              <w:rPr>
                <w:rFonts w:ascii="Arial" w:hAnsi="Arial" w:cs="Arial"/>
                <w:color w:val="auto"/>
                <w:lang w:val="es-ES_tradnl"/>
              </w:rPr>
              <w:t>2</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21</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30</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w:t>
            </w:r>
          </w:p>
        </w:tc>
        <w:tc>
          <w:tcPr>
            <w:tcW w:w="83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w:t>
            </w:r>
            <w:r w:rsidR="00135492" w:rsidRPr="005427F3">
              <w:rPr>
                <w:rFonts w:ascii="Arial" w:hAnsi="Arial" w:cs="Arial"/>
                <w:color w:val="auto"/>
                <w:lang w:val="es-ES_tradnl"/>
              </w:rPr>
              <w:t>,</w:t>
            </w:r>
            <w:r w:rsidRPr="005427F3">
              <w:rPr>
                <w:rFonts w:ascii="Arial" w:hAnsi="Arial" w:cs="Arial"/>
                <w:color w:val="auto"/>
                <w:lang w:val="es-ES_tradnl"/>
              </w:rPr>
              <w:t>71</w:t>
            </w:r>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12</w:t>
            </w:r>
            <w:r w:rsidR="00135492" w:rsidRPr="005427F3">
              <w:rPr>
                <w:rFonts w:ascii="Arial" w:hAnsi="Arial" w:cs="Arial"/>
                <w:color w:val="auto"/>
                <w:lang w:val="es-ES_tradnl"/>
              </w:rPr>
              <w:t>,</w:t>
            </w:r>
            <w:r w:rsidRPr="005427F3">
              <w:rPr>
                <w:rFonts w:ascii="Arial" w:hAnsi="Arial" w:cs="Arial"/>
                <w:color w:val="auto"/>
                <w:lang w:val="es-ES_tradnl"/>
              </w:rPr>
              <w:t>8</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13</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18</w:t>
            </w:r>
            <w:r w:rsidR="00135492" w:rsidRPr="005427F3">
              <w:rPr>
                <w:rFonts w:ascii="Arial" w:hAnsi="Arial" w:cs="Arial"/>
                <w:color w:val="auto"/>
                <w:lang w:val="es-ES_tradnl"/>
              </w:rPr>
              <w:t>,</w:t>
            </w:r>
            <w:r w:rsidRPr="005427F3">
              <w:rPr>
                <w:rFonts w:ascii="Arial" w:hAnsi="Arial" w:cs="Arial"/>
                <w:color w:val="auto"/>
                <w:lang w:val="es-ES_tradnl"/>
              </w:rPr>
              <w:t>5</w:t>
            </w:r>
          </w:p>
        </w:tc>
      </w:tr>
      <w:tr w:rsidR="00870FE1" w:rsidRPr="005427F3" w:rsidTr="00CC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6228C1" w:rsidRPr="005427F3" w:rsidRDefault="006228C1" w:rsidP="005427F3">
            <w:pPr>
              <w:spacing w:line="240" w:lineRule="auto"/>
              <w:jc w:val="center"/>
              <w:rPr>
                <w:rFonts w:ascii="Arial" w:hAnsi="Arial" w:cs="Arial"/>
                <w:b w:val="0"/>
                <w:bCs w:val="0"/>
                <w:iCs/>
                <w:color w:val="auto"/>
                <w:lang w:val="es-ES_tradnl"/>
              </w:rPr>
            </w:pPr>
            <w:r w:rsidRPr="005427F3">
              <w:rPr>
                <w:rFonts w:ascii="Arial" w:hAnsi="Arial" w:cs="Arial"/>
                <w:b w:val="0"/>
                <w:iCs/>
                <w:color w:val="auto"/>
                <w:lang w:val="es-ES_tradnl"/>
              </w:rPr>
              <w:t>Moderado</w:t>
            </w:r>
          </w:p>
        </w:tc>
        <w:tc>
          <w:tcPr>
            <w:tcW w:w="694"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21</w:t>
            </w:r>
          </w:p>
        </w:tc>
        <w:tc>
          <w:tcPr>
            <w:tcW w:w="723"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30</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23</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32</w:t>
            </w:r>
            <w:r w:rsidR="00135492" w:rsidRPr="005427F3">
              <w:rPr>
                <w:rFonts w:ascii="Arial" w:hAnsi="Arial" w:cs="Arial"/>
                <w:color w:val="auto"/>
                <w:lang w:val="es-ES_tradnl"/>
              </w:rPr>
              <w:t>,</w:t>
            </w:r>
            <w:r w:rsidRPr="005427F3">
              <w:rPr>
                <w:rFonts w:ascii="Arial" w:hAnsi="Arial" w:cs="Arial"/>
                <w:color w:val="auto"/>
                <w:lang w:val="es-ES_tradnl"/>
              </w:rPr>
              <w:t>8</w:t>
            </w:r>
          </w:p>
        </w:tc>
        <w:tc>
          <w:tcPr>
            <w:tcW w:w="708"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44</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62</w:t>
            </w:r>
            <w:r w:rsidR="00135492" w:rsidRPr="005427F3">
              <w:rPr>
                <w:rFonts w:ascii="Arial" w:hAnsi="Arial" w:cs="Arial"/>
                <w:color w:val="auto"/>
                <w:lang w:val="es-ES_tradnl"/>
              </w:rPr>
              <w:t>,</w:t>
            </w:r>
            <w:r w:rsidRPr="005427F3">
              <w:rPr>
                <w:rFonts w:ascii="Arial" w:hAnsi="Arial" w:cs="Arial"/>
                <w:color w:val="auto"/>
                <w:lang w:val="es-ES_tradnl"/>
              </w:rPr>
              <w:t>8</w:t>
            </w:r>
          </w:p>
        </w:tc>
        <w:tc>
          <w:tcPr>
            <w:tcW w:w="708"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3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23"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p>
        </w:tc>
        <w:tc>
          <w:tcPr>
            <w:tcW w:w="694"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r w:rsidR="00135492" w:rsidRPr="005427F3">
              <w:rPr>
                <w:rFonts w:ascii="Arial" w:hAnsi="Arial" w:cs="Arial"/>
                <w:color w:val="auto"/>
                <w:lang w:val="es-ES_tradnl"/>
              </w:rPr>
              <w:t>,</w:t>
            </w:r>
            <w:r w:rsidRPr="005427F3">
              <w:rPr>
                <w:rFonts w:ascii="Arial" w:hAnsi="Arial" w:cs="Arial"/>
                <w:color w:val="auto"/>
                <w:lang w:val="es-ES_tradnl"/>
              </w:rPr>
              <w:t>42</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p>
        </w:tc>
        <w:tc>
          <w:tcPr>
            <w:tcW w:w="70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r w:rsidR="00135492" w:rsidRPr="005427F3">
              <w:rPr>
                <w:rFonts w:ascii="Arial" w:hAnsi="Arial" w:cs="Arial"/>
                <w:color w:val="auto"/>
                <w:lang w:val="es-ES_tradnl"/>
              </w:rPr>
              <w:t>,</w:t>
            </w:r>
            <w:r w:rsidRPr="005427F3">
              <w:rPr>
                <w:rFonts w:ascii="Arial" w:hAnsi="Arial" w:cs="Arial"/>
                <w:color w:val="auto"/>
                <w:lang w:val="es-ES_tradnl"/>
              </w:rPr>
              <w:t>42</w:t>
            </w:r>
          </w:p>
        </w:tc>
      </w:tr>
      <w:tr w:rsidR="00870FE1" w:rsidRPr="005427F3" w:rsidTr="00CC45EE">
        <w:tc>
          <w:tcPr>
            <w:cnfStyle w:val="001000000000" w:firstRow="0" w:lastRow="0" w:firstColumn="1" w:lastColumn="0" w:oddVBand="0" w:evenVBand="0" w:oddHBand="0" w:evenHBand="0" w:firstRowFirstColumn="0" w:firstRowLastColumn="0" w:lastRowFirstColumn="0" w:lastRowLastColumn="0"/>
            <w:tcW w:w="1418" w:type="dxa"/>
          </w:tcPr>
          <w:p w:rsidR="006228C1" w:rsidRPr="005427F3" w:rsidRDefault="006228C1" w:rsidP="005427F3">
            <w:pPr>
              <w:spacing w:line="240" w:lineRule="auto"/>
              <w:jc w:val="center"/>
              <w:rPr>
                <w:rFonts w:ascii="Arial" w:hAnsi="Arial" w:cs="Arial"/>
                <w:b w:val="0"/>
                <w:bCs w:val="0"/>
                <w:iCs/>
                <w:color w:val="auto"/>
                <w:lang w:val="es-ES_tradnl"/>
              </w:rPr>
            </w:pPr>
            <w:r w:rsidRPr="005427F3">
              <w:rPr>
                <w:rFonts w:ascii="Arial" w:hAnsi="Arial" w:cs="Arial"/>
                <w:b w:val="0"/>
                <w:iCs/>
                <w:color w:val="auto"/>
                <w:lang w:val="es-ES_tradnl"/>
              </w:rPr>
              <w:t>Severo</w:t>
            </w:r>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w:t>
            </w:r>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w:t>
            </w:r>
            <w:r w:rsidR="00135492" w:rsidRPr="005427F3">
              <w:rPr>
                <w:rFonts w:ascii="Arial" w:hAnsi="Arial" w:cs="Arial"/>
                <w:color w:val="auto"/>
                <w:lang w:val="es-ES_tradnl"/>
              </w:rPr>
              <w:t>,</w:t>
            </w:r>
            <w:r w:rsidRPr="005427F3">
              <w:rPr>
                <w:rFonts w:ascii="Arial" w:hAnsi="Arial" w:cs="Arial"/>
                <w:color w:val="auto"/>
                <w:lang w:val="es-ES_tradnl"/>
              </w:rPr>
              <w:t>28</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w:t>
            </w:r>
            <w:r w:rsidR="00135492" w:rsidRPr="005427F3">
              <w:rPr>
                <w:rFonts w:ascii="Arial" w:hAnsi="Arial" w:cs="Arial"/>
                <w:color w:val="auto"/>
                <w:lang w:val="es-ES_tradnl"/>
              </w:rPr>
              <w:t>,</w:t>
            </w:r>
            <w:r w:rsidRPr="005427F3">
              <w:rPr>
                <w:rFonts w:ascii="Arial" w:hAnsi="Arial" w:cs="Arial"/>
                <w:color w:val="auto"/>
                <w:lang w:val="es-ES_tradnl"/>
              </w:rPr>
              <w:t>85</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w:t>
            </w:r>
            <w:r w:rsidR="00135492" w:rsidRPr="005427F3">
              <w:rPr>
                <w:rFonts w:ascii="Arial" w:hAnsi="Arial" w:cs="Arial"/>
                <w:color w:val="auto"/>
                <w:lang w:val="es-ES_tradnl"/>
              </w:rPr>
              <w:t>,</w:t>
            </w:r>
            <w:r w:rsidRPr="005427F3">
              <w:rPr>
                <w:rFonts w:ascii="Arial" w:hAnsi="Arial" w:cs="Arial"/>
                <w:color w:val="auto"/>
                <w:lang w:val="es-ES_tradnl"/>
              </w:rPr>
              <w:t>14</w:t>
            </w:r>
          </w:p>
        </w:tc>
        <w:tc>
          <w:tcPr>
            <w:tcW w:w="708"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3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23"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94"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bl>
    <w:bookmarkEnd w:id="8"/>
    <w:p w:rsidR="006228C1" w:rsidRPr="005427F3" w:rsidRDefault="006228C1" w:rsidP="005427F3">
      <w:pPr>
        <w:spacing w:line="240" w:lineRule="auto"/>
        <w:rPr>
          <w:rFonts w:ascii="Arial" w:eastAsia="Times New Roman" w:hAnsi="Arial" w:cs="Arial"/>
          <w:color w:val="000000"/>
          <w:lang w:val="es-ES" w:eastAsia="es-ES"/>
        </w:rPr>
      </w:pPr>
      <w:r w:rsidRPr="005427F3">
        <w:rPr>
          <w:rFonts w:ascii="Arial" w:hAnsi="Arial" w:cs="Arial"/>
          <w:lang w:val="es-ES_tradnl"/>
        </w:rPr>
        <w:t xml:space="preserve"> Fuente: Encuesta                                                                      P(</w:t>
      </w:r>
      <w:r w:rsidRPr="005427F3">
        <w:rPr>
          <w:rFonts w:ascii="Arial" w:eastAsia="Times New Roman" w:hAnsi="Arial" w:cs="Arial"/>
          <w:color w:val="000000"/>
          <w:lang w:val="es-ES" w:eastAsia="es-ES"/>
        </w:rPr>
        <w:t>1,85539E-07)</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 xml:space="preserve">En la tabla 2 se hizo referencia a la evolución de la gradación del sangramiento. En el inicio del tratamiento la mayoría de las pacientes en ambos grupos mostraban un sangrado uterino anormal moderado n=50 que representó un 71.4 % frecuente la </w:t>
      </w:r>
      <w:proofErr w:type="spellStart"/>
      <w:r w:rsidRPr="005427F3">
        <w:rPr>
          <w:rFonts w:ascii="Arial" w:hAnsi="Arial" w:cs="Arial"/>
          <w:lang w:val="es-ES_tradnl"/>
        </w:rPr>
        <w:t>hiperpolimenorrea</w:t>
      </w:r>
      <w:proofErr w:type="spellEnd"/>
      <w:r w:rsidRPr="005427F3">
        <w:rPr>
          <w:rFonts w:ascii="Arial" w:hAnsi="Arial" w:cs="Arial"/>
          <w:lang w:val="es-ES_tradnl"/>
        </w:rPr>
        <w:t>, así como ciclos irregulares.</w:t>
      </w:r>
    </w:p>
    <w:p w:rsidR="00E24D3F" w:rsidRPr="005427F3" w:rsidRDefault="00E24D3F" w:rsidP="005427F3">
      <w:pPr>
        <w:spacing w:after="0" w:line="240" w:lineRule="auto"/>
        <w:jc w:val="both"/>
        <w:rPr>
          <w:rFonts w:ascii="Arial" w:hAnsi="Arial" w:cs="Arial"/>
          <w:lang w:val="es-ES_tradnl"/>
        </w:rPr>
      </w:pPr>
      <w:r w:rsidRPr="005427F3">
        <w:rPr>
          <w:rFonts w:ascii="Arial" w:hAnsi="Arial" w:cs="Arial"/>
          <w:lang w:val="es-ES_tradnl"/>
        </w:rPr>
        <w:t>Luego de las sesiones terapéuticas con catgut se apreció un cambio sustancial del sangrado anormal; este había desaparecido en la tercera parte de las integrantes del grupo estudio n=26 (37,14 %) P (2,26033E-06) se comportó con similar característica en el grupo control n=25 (35,7 %) se logró controlar el sangramiento en n=51 el 72.85 % de las pacientes (Tabla 2).</w:t>
      </w:r>
    </w:p>
    <w:p w:rsidR="006228C1" w:rsidRPr="005427F3" w:rsidRDefault="006228C1" w:rsidP="005427F3">
      <w:pPr>
        <w:spacing w:after="0" w:line="240" w:lineRule="auto"/>
        <w:jc w:val="both"/>
        <w:rPr>
          <w:rFonts w:ascii="Arial" w:hAnsi="Arial" w:cs="Arial"/>
          <w:lang w:val="es-ES_tradnl"/>
        </w:rPr>
      </w:pPr>
      <w:r w:rsidRPr="005427F3">
        <w:rPr>
          <w:rFonts w:ascii="Arial" w:hAnsi="Arial" w:cs="Arial"/>
          <w:lang w:val="es-ES_tradnl"/>
        </w:rPr>
        <w:t>Tabla 2. Evaluación de</w:t>
      </w:r>
      <w:r w:rsidR="00D80F8A" w:rsidRPr="005427F3">
        <w:rPr>
          <w:rFonts w:ascii="Arial" w:hAnsi="Arial" w:cs="Arial"/>
          <w:lang w:val="es-ES_tradnl"/>
        </w:rPr>
        <w:t xml:space="preserve"> la Gradación del Sangramiento a</w:t>
      </w:r>
      <w:r w:rsidRPr="005427F3">
        <w:rPr>
          <w:rFonts w:ascii="Arial" w:hAnsi="Arial" w:cs="Arial"/>
          <w:lang w:val="es-ES_tradnl"/>
        </w:rPr>
        <w:t>normal.</w:t>
      </w:r>
    </w:p>
    <w:tbl>
      <w:tblPr>
        <w:tblStyle w:val="Tabladecuadrcula6concolores-nfasis1"/>
        <w:tblW w:w="9796" w:type="dxa"/>
        <w:tblLayout w:type="fixed"/>
        <w:tblLook w:val="04A0" w:firstRow="1" w:lastRow="0" w:firstColumn="1" w:lastColumn="0" w:noHBand="0" w:noVBand="1"/>
      </w:tblPr>
      <w:tblGrid>
        <w:gridCol w:w="1426"/>
        <w:gridCol w:w="667"/>
        <w:gridCol w:w="841"/>
        <w:gridCol w:w="667"/>
        <w:gridCol w:w="667"/>
        <w:gridCol w:w="657"/>
        <w:gridCol w:w="667"/>
        <w:gridCol w:w="635"/>
        <w:gridCol w:w="800"/>
        <w:gridCol w:w="667"/>
        <w:gridCol w:w="666"/>
        <w:gridCol w:w="667"/>
        <w:gridCol w:w="769"/>
      </w:tblGrid>
      <w:tr w:rsidR="006228C1" w:rsidRPr="005427F3" w:rsidTr="00D80F8A">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426" w:type="dxa"/>
            <w:vMerge w:val="restart"/>
          </w:tcPr>
          <w:p w:rsidR="006228C1" w:rsidRPr="005427F3" w:rsidRDefault="006228C1" w:rsidP="005427F3">
            <w:pPr>
              <w:spacing w:line="240" w:lineRule="auto"/>
              <w:jc w:val="both"/>
              <w:rPr>
                <w:rFonts w:ascii="Arial" w:hAnsi="Arial" w:cs="Arial"/>
                <w:b w:val="0"/>
                <w:color w:val="auto"/>
                <w:lang w:val="es-ES_tradnl"/>
              </w:rPr>
            </w:pPr>
            <w:bookmarkStart w:id="9" w:name="_Hlk147432548"/>
            <w:r w:rsidRPr="005427F3">
              <w:rPr>
                <w:rFonts w:ascii="Arial" w:hAnsi="Arial" w:cs="Arial"/>
                <w:b w:val="0"/>
                <w:color w:val="auto"/>
                <w:lang w:val="es-ES_tradnl"/>
              </w:rPr>
              <w:t>Gradación del sangrado</w:t>
            </w:r>
          </w:p>
          <w:p w:rsidR="006228C1" w:rsidRPr="005427F3" w:rsidRDefault="006228C1"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 xml:space="preserve">anormal </w:t>
            </w:r>
          </w:p>
        </w:tc>
        <w:tc>
          <w:tcPr>
            <w:tcW w:w="4166" w:type="dxa"/>
            <w:gridSpan w:val="6"/>
          </w:tcPr>
          <w:p w:rsidR="006228C1" w:rsidRPr="005427F3" w:rsidRDefault="006228C1"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s-ES_tradnl"/>
              </w:rPr>
            </w:pPr>
            <w:r w:rsidRPr="005427F3">
              <w:rPr>
                <w:rFonts w:ascii="Arial" w:hAnsi="Arial" w:cs="Arial"/>
                <w:b w:val="0"/>
                <w:color w:val="auto"/>
                <w:lang w:val="es-ES_tradnl"/>
              </w:rPr>
              <w:t>Inicio del tratamiento</w:t>
            </w:r>
          </w:p>
        </w:tc>
        <w:tc>
          <w:tcPr>
            <w:tcW w:w="4204" w:type="dxa"/>
            <w:gridSpan w:val="6"/>
          </w:tcPr>
          <w:p w:rsidR="006228C1" w:rsidRPr="005427F3" w:rsidRDefault="006228C1"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s-ES_tradnl"/>
              </w:rPr>
            </w:pPr>
            <w:r w:rsidRPr="005427F3">
              <w:rPr>
                <w:rFonts w:ascii="Arial" w:hAnsi="Arial" w:cs="Arial"/>
                <w:b w:val="0"/>
                <w:color w:val="auto"/>
                <w:lang w:val="es-ES_tradnl"/>
              </w:rPr>
              <w:t>Final del tratamiento</w:t>
            </w:r>
          </w:p>
        </w:tc>
      </w:tr>
      <w:tr w:rsidR="00F84774" w:rsidRPr="005427F3" w:rsidTr="00380ED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426" w:type="dxa"/>
            <w:vMerge/>
          </w:tcPr>
          <w:p w:rsidR="006228C1" w:rsidRPr="005427F3" w:rsidRDefault="006228C1" w:rsidP="005427F3">
            <w:pPr>
              <w:spacing w:line="240" w:lineRule="auto"/>
              <w:jc w:val="both"/>
              <w:rPr>
                <w:rFonts w:ascii="Arial" w:hAnsi="Arial" w:cs="Arial"/>
                <w:b w:val="0"/>
                <w:color w:val="auto"/>
                <w:lang w:val="es-ES_tradnl"/>
              </w:rPr>
            </w:pPr>
          </w:p>
        </w:tc>
        <w:tc>
          <w:tcPr>
            <w:tcW w:w="1508"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estudio</w:t>
            </w:r>
          </w:p>
        </w:tc>
        <w:tc>
          <w:tcPr>
            <w:tcW w:w="1334"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control</w:t>
            </w:r>
          </w:p>
        </w:tc>
        <w:tc>
          <w:tcPr>
            <w:tcW w:w="1324"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c>
          <w:tcPr>
            <w:tcW w:w="1435"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 xml:space="preserve">Grupo estudio </w:t>
            </w:r>
          </w:p>
        </w:tc>
        <w:tc>
          <w:tcPr>
            <w:tcW w:w="1333"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Grupo control</w:t>
            </w:r>
          </w:p>
        </w:tc>
        <w:tc>
          <w:tcPr>
            <w:tcW w:w="1436" w:type="dxa"/>
            <w:gridSpan w:val="2"/>
          </w:tcPr>
          <w:p w:rsidR="006228C1" w:rsidRPr="005427F3" w:rsidRDefault="006228C1"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r>
      <w:tr w:rsidR="006228C1" w:rsidRPr="005427F3" w:rsidTr="00380EDF">
        <w:trPr>
          <w:trHeight w:val="266"/>
        </w:trPr>
        <w:tc>
          <w:tcPr>
            <w:cnfStyle w:val="001000000000" w:firstRow="0" w:lastRow="0" w:firstColumn="1" w:lastColumn="0" w:oddVBand="0" w:evenVBand="0" w:oddHBand="0" w:evenHBand="0" w:firstRowFirstColumn="0" w:firstRowLastColumn="0" w:lastRowFirstColumn="0" w:lastRowLastColumn="0"/>
            <w:tcW w:w="1426" w:type="dxa"/>
            <w:vMerge/>
          </w:tcPr>
          <w:p w:rsidR="006228C1" w:rsidRPr="005427F3" w:rsidRDefault="006228C1" w:rsidP="005427F3">
            <w:pPr>
              <w:spacing w:line="240" w:lineRule="auto"/>
              <w:jc w:val="both"/>
              <w:rPr>
                <w:rFonts w:ascii="Arial" w:hAnsi="Arial" w:cs="Arial"/>
                <w:b w:val="0"/>
                <w:color w:val="auto"/>
                <w:lang w:val="es-ES_tradnl"/>
              </w:rPr>
            </w:pP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Nro</w:t>
            </w:r>
            <w:proofErr w:type="spellEnd"/>
          </w:p>
        </w:tc>
        <w:tc>
          <w:tcPr>
            <w:tcW w:w="841"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Nro</w:t>
            </w:r>
            <w:proofErr w:type="spellEnd"/>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5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Nro</w:t>
            </w:r>
            <w:proofErr w:type="spellEnd"/>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35"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Nro</w:t>
            </w:r>
            <w:proofErr w:type="spellEnd"/>
          </w:p>
        </w:tc>
        <w:tc>
          <w:tcPr>
            <w:tcW w:w="800"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Nro</w:t>
            </w:r>
            <w:proofErr w:type="spellEnd"/>
          </w:p>
        </w:tc>
        <w:tc>
          <w:tcPr>
            <w:tcW w:w="666"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proofErr w:type="spellStart"/>
            <w:r w:rsidRPr="005427F3">
              <w:rPr>
                <w:rFonts w:ascii="Arial" w:hAnsi="Arial" w:cs="Arial"/>
                <w:color w:val="auto"/>
                <w:lang w:val="es-ES_tradnl"/>
              </w:rPr>
              <w:t>N</w:t>
            </w:r>
            <w:r w:rsidR="00E24D3F" w:rsidRPr="005427F3">
              <w:rPr>
                <w:rFonts w:ascii="Arial" w:hAnsi="Arial" w:cs="Arial"/>
                <w:color w:val="auto"/>
                <w:lang w:val="es-ES_tradnl"/>
              </w:rPr>
              <w:t>ro</w:t>
            </w:r>
            <w:proofErr w:type="spellEnd"/>
          </w:p>
        </w:tc>
        <w:tc>
          <w:tcPr>
            <w:tcW w:w="76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6228C1" w:rsidRPr="005427F3" w:rsidTr="00380ED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426" w:type="dxa"/>
          </w:tcPr>
          <w:p w:rsidR="006228C1" w:rsidRPr="005427F3" w:rsidRDefault="006228C1" w:rsidP="005427F3">
            <w:pPr>
              <w:spacing w:line="240" w:lineRule="auto"/>
              <w:jc w:val="both"/>
              <w:rPr>
                <w:rFonts w:ascii="Arial" w:hAnsi="Arial" w:cs="Arial"/>
                <w:b w:val="0"/>
                <w:color w:val="auto"/>
                <w:lang w:val="es-ES_tradnl"/>
              </w:rPr>
            </w:pPr>
            <w:r w:rsidRPr="005427F3">
              <w:rPr>
                <w:rFonts w:ascii="Arial" w:hAnsi="Arial" w:cs="Arial"/>
                <w:b w:val="0"/>
                <w:color w:val="auto"/>
                <w:lang w:val="es-ES_tradnl"/>
              </w:rPr>
              <w:t>Ninguno</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
              </w:rPr>
            </w:pPr>
            <w:r w:rsidRPr="005427F3">
              <w:rPr>
                <w:rFonts w:ascii="Arial" w:hAnsi="Arial" w:cs="Arial"/>
                <w:color w:val="auto"/>
                <w:lang w:val="es-ES"/>
              </w:rPr>
              <w:t>-</w:t>
            </w:r>
          </w:p>
        </w:tc>
        <w:tc>
          <w:tcPr>
            <w:tcW w:w="841"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5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35"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26</w:t>
            </w:r>
          </w:p>
        </w:tc>
        <w:tc>
          <w:tcPr>
            <w:tcW w:w="800"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37</w:t>
            </w:r>
            <w:r w:rsidR="008F039C" w:rsidRPr="005427F3">
              <w:rPr>
                <w:rFonts w:ascii="Arial" w:hAnsi="Arial" w:cs="Arial"/>
                <w:color w:val="auto"/>
                <w:lang w:val="es-ES_tradnl"/>
              </w:rPr>
              <w:t>,</w:t>
            </w:r>
            <w:r w:rsidRPr="005427F3">
              <w:rPr>
                <w:rFonts w:ascii="Arial" w:hAnsi="Arial" w:cs="Arial"/>
                <w:color w:val="auto"/>
                <w:lang w:val="es-ES_tradnl"/>
              </w:rPr>
              <w:t>14</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p>
        </w:tc>
        <w:tc>
          <w:tcPr>
            <w:tcW w:w="666"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35</w:t>
            </w:r>
            <w:r w:rsidR="008F039C" w:rsidRPr="005427F3">
              <w:rPr>
                <w:rFonts w:ascii="Arial" w:hAnsi="Arial" w:cs="Arial"/>
                <w:color w:val="auto"/>
                <w:lang w:val="es-ES_tradnl"/>
              </w:rPr>
              <w:t>,</w:t>
            </w:r>
            <w:r w:rsidRPr="005427F3">
              <w:rPr>
                <w:rFonts w:ascii="Arial" w:hAnsi="Arial" w:cs="Arial"/>
                <w:color w:val="auto"/>
                <w:lang w:val="es-ES_tradnl"/>
              </w:rPr>
              <w:t>7</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51</w:t>
            </w:r>
          </w:p>
        </w:tc>
        <w:tc>
          <w:tcPr>
            <w:tcW w:w="76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72</w:t>
            </w:r>
            <w:r w:rsidR="008F039C" w:rsidRPr="005427F3">
              <w:rPr>
                <w:rFonts w:ascii="Arial" w:hAnsi="Arial" w:cs="Arial"/>
                <w:color w:val="auto"/>
                <w:lang w:val="es-ES_tradnl"/>
              </w:rPr>
              <w:t>,</w:t>
            </w:r>
            <w:r w:rsidRPr="005427F3">
              <w:rPr>
                <w:rFonts w:ascii="Arial" w:hAnsi="Arial" w:cs="Arial"/>
                <w:color w:val="auto"/>
                <w:lang w:val="es-ES_tradnl"/>
              </w:rPr>
              <w:t>85</w:t>
            </w:r>
          </w:p>
        </w:tc>
      </w:tr>
      <w:tr w:rsidR="006228C1" w:rsidRPr="005427F3" w:rsidTr="00380EDF">
        <w:trPr>
          <w:trHeight w:val="695"/>
        </w:trPr>
        <w:tc>
          <w:tcPr>
            <w:cnfStyle w:val="001000000000" w:firstRow="0" w:lastRow="0" w:firstColumn="1" w:lastColumn="0" w:oddVBand="0" w:evenVBand="0" w:oddHBand="0" w:evenHBand="0" w:firstRowFirstColumn="0" w:firstRowLastColumn="0" w:lastRowFirstColumn="0" w:lastRowLastColumn="0"/>
            <w:tcW w:w="1426" w:type="dxa"/>
          </w:tcPr>
          <w:p w:rsidR="006228C1" w:rsidRPr="005427F3" w:rsidRDefault="006228C1" w:rsidP="005427F3">
            <w:pPr>
              <w:spacing w:line="240" w:lineRule="auto"/>
              <w:jc w:val="both"/>
              <w:rPr>
                <w:rFonts w:ascii="Arial" w:hAnsi="Arial" w:cs="Arial"/>
                <w:b w:val="0"/>
                <w:color w:val="auto"/>
                <w:lang w:val="es-ES_tradnl"/>
              </w:rPr>
            </w:pPr>
            <w:r w:rsidRPr="005427F3">
              <w:rPr>
                <w:rFonts w:ascii="Arial" w:hAnsi="Arial" w:cs="Arial"/>
                <w:b w:val="0"/>
                <w:color w:val="auto"/>
                <w:lang w:val="es-ES_tradnl"/>
              </w:rPr>
              <w:t>Ligero</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p>
        </w:tc>
        <w:tc>
          <w:tcPr>
            <w:tcW w:w="841"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r w:rsidR="008F039C" w:rsidRPr="005427F3">
              <w:rPr>
                <w:rFonts w:ascii="Arial" w:hAnsi="Arial" w:cs="Arial"/>
                <w:color w:val="auto"/>
                <w:lang w:val="es-ES_tradnl"/>
              </w:rPr>
              <w:t>,</w:t>
            </w:r>
            <w:r w:rsidRPr="005427F3">
              <w:rPr>
                <w:rFonts w:ascii="Arial" w:hAnsi="Arial" w:cs="Arial"/>
                <w:color w:val="auto"/>
                <w:lang w:val="es-ES_tradnl"/>
              </w:rPr>
              <w:t>42</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w:t>
            </w:r>
            <w:r w:rsidR="008F039C" w:rsidRPr="005427F3">
              <w:rPr>
                <w:rFonts w:ascii="Arial" w:hAnsi="Arial" w:cs="Arial"/>
                <w:color w:val="auto"/>
                <w:lang w:val="es-ES_tradnl"/>
              </w:rPr>
              <w:t>,</w:t>
            </w:r>
            <w:r w:rsidRPr="005427F3">
              <w:rPr>
                <w:rFonts w:ascii="Arial" w:hAnsi="Arial" w:cs="Arial"/>
                <w:color w:val="auto"/>
                <w:lang w:val="es-ES_tradnl"/>
              </w:rPr>
              <w:t>85</w:t>
            </w:r>
          </w:p>
        </w:tc>
        <w:tc>
          <w:tcPr>
            <w:tcW w:w="65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w:t>
            </w:r>
            <w:r w:rsidR="008F039C" w:rsidRPr="005427F3">
              <w:rPr>
                <w:rFonts w:ascii="Arial" w:hAnsi="Arial" w:cs="Arial"/>
                <w:color w:val="auto"/>
                <w:lang w:val="es-ES_tradnl"/>
              </w:rPr>
              <w:t>,</w:t>
            </w:r>
            <w:r w:rsidRPr="005427F3">
              <w:rPr>
                <w:rFonts w:ascii="Arial" w:hAnsi="Arial" w:cs="Arial"/>
                <w:color w:val="auto"/>
                <w:lang w:val="es-ES_tradnl"/>
              </w:rPr>
              <w:t>28</w:t>
            </w:r>
          </w:p>
        </w:tc>
        <w:tc>
          <w:tcPr>
            <w:tcW w:w="635"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800"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12</w:t>
            </w:r>
            <w:r w:rsidR="008F039C" w:rsidRPr="005427F3">
              <w:rPr>
                <w:rFonts w:ascii="Arial" w:hAnsi="Arial" w:cs="Arial"/>
                <w:color w:val="auto"/>
                <w:lang w:val="es-ES_tradnl"/>
              </w:rPr>
              <w:t>,</w:t>
            </w:r>
            <w:r w:rsidRPr="005427F3">
              <w:rPr>
                <w:rFonts w:ascii="Arial" w:hAnsi="Arial" w:cs="Arial"/>
                <w:color w:val="auto"/>
                <w:lang w:val="es-ES_tradnl"/>
              </w:rPr>
              <w:t>85</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10</w:t>
            </w:r>
          </w:p>
        </w:tc>
        <w:tc>
          <w:tcPr>
            <w:tcW w:w="666"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14</w:t>
            </w:r>
            <w:r w:rsidR="008F039C" w:rsidRPr="005427F3">
              <w:rPr>
                <w:rFonts w:ascii="Arial" w:hAnsi="Arial" w:cs="Arial"/>
                <w:color w:val="auto"/>
                <w:lang w:val="es-ES_tradnl"/>
              </w:rPr>
              <w:t>,</w:t>
            </w:r>
            <w:r w:rsidRPr="005427F3">
              <w:rPr>
                <w:rFonts w:ascii="Arial" w:hAnsi="Arial" w:cs="Arial"/>
                <w:color w:val="auto"/>
                <w:lang w:val="es-ES_tradnl"/>
              </w:rPr>
              <w:t>2</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19</w:t>
            </w:r>
          </w:p>
        </w:tc>
        <w:tc>
          <w:tcPr>
            <w:tcW w:w="76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27</w:t>
            </w:r>
            <w:r w:rsidR="008F039C" w:rsidRPr="005427F3">
              <w:rPr>
                <w:rFonts w:ascii="Arial" w:hAnsi="Arial" w:cs="Arial"/>
                <w:color w:val="auto"/>
                <w:lang w:val="es-ES_tradnl"/>
              </w:rPr>
              <w:t>,</w:t>
            </w:r>
            <w:r w:rsidRPr="005427F3">
              <w:rPr>
                <w:rFonts w:ascii="Arial" w:hAnsi="Arial" w:cs="Arial"/>
                <w:color w:val="auto"/>
                <w:lang w:val="es-ES_tradnl"/>
              </w:rPr>
              <w:t>15</w:t>
            </w:r>
          </w:p>
        </w:tc>
      </w:tr>
      <w:tr w:rsidR="006228C1" w:rsidRPr="005427F3" w:rsidTr="00380ED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426" w:type="dxa"/>
          </w:tcPr>
          <w:p w:rsidR="006228C1" w:rsidRPr="005427F3" w:rsidRDefault="006228C1" w:rsidP="005427F3">
            <w:pPr>
              <w:spacing w:line="240" w:lineRule="auto"/>
              <w:jc w:val="both"/>
              <w:rPr>
                <w:rFonts w:ascii="Arial" w:hAnsi="Arial" w:cs="Arial"/>
                <w:b w:val="0"/>
                <w:color w:val="auto"/>
                <w:lang w:val="es-ES_tradnl"/>
              </w:rPr>
            </w:pPr>
            <w:r w:rsidRPr="005427F3">
              <w:rPr>
                <w:rFonts w:ascii="Arial" w:hAnsi="Arial" w:cs="Arial"/>
                <w:b w:val="0"/>
                <w:color w:val="auto"/>
                <w:lang w:val="es-ES_tradnl"/>
              </w:rPr>
              <w:t>Moderado</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26</w:t>
            </w:r>
          </w:p>
        </w:tc>
        <w:tc>
          <w:tcPr>
            <w:tcW w:w="841"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37</w:t>
            </w:r>
            <w:r w:rsidR="008F039C" w:rsidRPr="005427F3">
              <w:rPr>
                <w:rFonts w:ascii="Arial" w:hAnsi="Arial" w:cs="Arial"/>
                <w:color w:val="auto"/>
                <w:lang w:val="es-ES_tradnl"/>
              </w:rPr>
              <w:t>,</w:t>
            </w:r>
            <w:r w:rsidRPr="005427F3">
              <w:rPr>
                <w:rFonts w:ascii="Arial" w:hAnsi="Arial" w:cs="Arial"/>
                <w:color w:val="auto"/>
                <w:lang w:val="es-ES_tradnl"/>
              </w:rPr>
              <w:t>1</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24</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34</w:t>
            </w:r>
            <w:r w:rsidR="008F039C" w:rsidRPr="005427F3">
              <w:rPr>
                <w:rFonts w:ascii="Arial" w:hAnsi="Arial" w:cs="Arial"/>
                <w:color w:val="auto"/>
                <w:lang w:val="es-ES_tradnl"/>
              </w:rPr>
              <w:t>,</w:t>
            </w:r>
            <w:r w:rsidRPr="005427F3">
              <w:rPr>
                <w:rFonts w:ascii="Arial" w:hAnsi="Arial" w:cs="Arial"/>
                <w:color w:val="auto"/>
                <w:lang w:val="es-ES_tradnl"/>
              </w:rPr>
              <w:t>2</w:t>
            </w:r>
          </w:p>
        </w:tc>
        <w:tc>
          <w:tcPr>
            <w:tcW w:w="65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50</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71</w:t>
            </w:r>
            <w:r w:rsidR="008F039C" w:rsidRPr="005427F3">
              <w:rPr>
                <w:rFonts w:ascii="Arial" w:hAnsi="Arial" w:cs="Arial"/>
                <w:color w:val="auto"/>
                <w:lang w:val="es-ES_tradnl"/>
              </w:rPr>
              <w:t>,</w:t>
            </w:r>
            <w:r w:rsidRPr="005427F3">
              <w:rPr>
                <w:rFonts w:ascii="Arial" w:hAnsi="Arial" w:cs="Arial"/>
                <w:color w:val="auto"/>
                <w:lang w:val="es-ES_tradnl"/>
              </w:rPr>
              <w:t>4</w:t>
            </w:r>
          </w:p>
        </w:tc>
        <w:tc>
          <w:tcPr>
            <w:tcW w:w="635"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00"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6"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69" w:type="dxa"/>
          </w:tcPr>
          <w:p w:rsidR="006228C1" w:rsidRPr="005427F3" w:rsidRDefault="006228C1"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6228C1" w:rsidRPr="005427F3" w:rsidTr="00380EDF">
        <w:trPr>
          <w:trHeight w:val="695"/>
        </w:trPr>
        <w:tc>
          <w:tcPr>
            <w:cnfStyle w:val="001000000000" w:firstRow="0" w:lastRow="0" w:firstColumn="1" w:lastColumn="0" w:oddVBand="0" w:evenVBand="0" w:oddHBand="0" w:evenHBand="0" w:firstRowFirstColumn="0" w:firstRowLastColumn="0" w:lastRowFirstColumn="0" w:lastRowLastColumn="0"/>
            <w:tcW w:w="1426" w:type="dxa"/>
          </w:tcPr>
          <w:p w:rsidR="006228C1" w:rsidRPr="005427F3" w:rsidRDefault="006228C1"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Intenso</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8</w:t>
            </w:r>
          </w:p>
        </w:tc>
        <w:tc>
          <w:tcPr>
            <w:tcW w:w="841"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11</w:t>
            </w:r>
            <w:r w:rsidR="008F039C" w:rsidRPr="005427F3">
              <w:rPr>
                <w:rFonts w:ascii="Arial" w:hAnsi="Arial" w:cs="Arial"/>
                <w:color w:val="auto"/>
                <w:lang w:val="es-ES_tradnl"/>
              </w:rPr>
              <w:t>,</w:t>
            </w:r>
            <w:r w:rsidRPr="005427F3">
              <w:rPr>
                <w:rFonts w:ascii="Arial" w:hAnsi="Arial" w:cs="Arial"/>
                <w:color w:val="auto"/>
                <w:lang w:val="es-ES_tradnl"/>
              </w:rPr>
              <w:t>42</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12</w:t>
            </w:r>
            <w:r w:rsidR="008F039C" w:rsidRPr="005427F3">
              <w:rPr>
                <w:rFonts w:ascii="Arial" w:hAnsi="Arial" w:cs="Arial"/>
                <w:color w:val="auto"/>
                <w:lang w:val="es-ES_tradnl"/>
              </w:rPr>
              <w:t>,</w:t>
            </w:r>
            <w:r w:rsidRPr="005427F3">
              <w:rPr>
                <w:rFonts w:ascii="Arial" w:hAnsi="Arial" w:cs="Arial"/>
                <w:color w:val="auto"/>
                <w:lang w:val="es-ES_tradnl"/>
              </w:rPr>
              <w:t>8</w:t>
            </w:r>
          </w:p>
        </w:tc>
        <w:tc>
          <w:tcPr>
            <w:tcW w:w="65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17</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24</w:t>
            </w:r>
            <w:r w:rsidR="008F039C" w:rsidRPr="005427F3">
              <w:rPr>
                <w:rFonts w:ascii="Arial" w:hAnsi="Arial" w:cs="Arial"/>
                <w:color w:val="auto"/>
                <w:lang w:val="es-ES_tradnl"/>
              </w:rPr>
              <w:t>,</w:t>
            </w:r>
            <w:r w:rsidRPr="005427F3">
              <w:rPr>
                <w:rFonts w:ascii="Arial" w:hAnsi="Arial" w:cs="Arial"/>
                <w:color w:val="auto"/>
                <w:lang w:val="es-ES_tradnl"/>
              </w:rPr>
              <w:t>2</w:t>
            </w:r>
          </w:p>
        </w:tc>
        <w:tc>
          <w:tcPr>
            <w:tcW w:w="635"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00"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6"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667"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69" w:type="dxa"/>
          </w:tcPr>
          <w:p w:rsidR="006228C1" w:rsidRPr="005427F3" w:rsidRDefault="006228C1"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bl>
    <w:bookmarkEnd w:id="9"/>
    <w:p w:rsidR="00380EDF" w:rsidRPr="005427F3" w:rsidRDefault="00380EDF" w:rsidP="005427F3">
      <w:pPr>
        <w:spacing w:after="0" w:line="240" w:lineRule="auto"/>
        <w:jc w:val="both"/>
        <w:rPr>
          <w:rFonts w:ascii="Arial" w:hAnsi="Arial" w:cs="Arial"/>
          <w:lang w:val="es-ES_tradnl"/>
        </w:rPr>
      </w:pPr>
      <w:r w:rsidRPr="005427F3">
        <w:rPr>
          <w:rFonts w:ascii="Arial" w:hAnsi="Arial" w:cs="Arial"/>
          <w:lang w:val="es-ES_tradnl"/>
        </w:rPr>
        <w:t>Fuente: Encuesta                                                                   P (2,26033E-06)</w:t>
      </w:r>
    </w:p>
    <w:p w:rsidR="00C45379" w:rsidRPr="005427F3" w:rsidRDefault="00380EDF" w:rsidP="005427F3">
      <w:pPr>
        <w:spacing w:after="0" w:line="240" w:lineRule="auto"/>
        <w:jc w:val="both"/>
        <w:rPr>
          <w:rFonts w:ascii="Arial" w:hAnsi="Arial" w:cs="Arial"/>
          <w:lang w:val="es-ES_tradnl"/>
        </w:rPr>
      </w:pPr>
      <w:r w:rsidRPr="005427F3">
        <w:rPr>
          <w:rFonts w:ascii="Arial" w:hAnsi="Arial" w:cs="Arial"/>
          <w:lang w:val="es-ES_tradnl"/>
        </w:rPr>
        <w:lastRenderedPageBreak/>
        <w:t xml:space="preserve">En la respuesta terapéutica según </w:t>
      </w:r>
      <w:proofErr w:type="spellStart"/>
      <w:r w:rsidRPr="005427F3">
        <w:rPr>
          <w:rFonts w:ascii="Arial" w:hAnsi="Arial" w:cs="Arial"/>
          <w:lang w:val="es-ES_tradnl"/>
        </w:rPr>
        <w:t>diagn</w:t>
      </w:r>
      <w:proofErr w:type="spellEnd"/>
      <w:r w:rsidRPr="005427F3">
        <w:rPr>
          <w:rFonts w:ascii="Arial" w:hAnsi="Arial" w:cs="Arial"/>
        </w:rPr>
        <w:t>ó</w:t>
      </w:r>
      <w:proofErr w:type="spellStart"/>
      <w:r w:rsidRPr="005427F3">
        <w:rPr>
          <w:rFonts w:ascii="Arial" w:hAnsi="Arial" w:cs="Arial"/>
          <w:lang w:val="es-ES_tradnl"/>
        </w:rPr>
        <w:t>stico</w:t>
      </w:r>
      <w:proofErr w:type="spellEnd"/>
      <w:r w:rsidRPr="005427F3">
        <w:rPr>
          <w:rFonts w:ascii="Arial" w:hAnsi="Arial" w:cs="Arial"/>
          <w:lang w:val="es-ES_tradnl"/>
        </w:rPr>
        <w:t xml:space="preserve"> tradicional las pacientes con el diagnóstico de </w:t>
      </w:r>
      <w:r w:rsidR="006337FB" w:rsidRPr="005427F3">
        <w:rPr>
          <w:rFonts w:ascii="Arial" w:hAnsi="Arial" w:cs="Arial"/>
          <w:lang w:val="es-ES_tradnl"/>
        </w:rPr>
        <w:t>éxtasis</w:t>
      </w:r>
      <w:r w:rsidRPr="005427F3">
        <w:rPr>
          <w:rFonts w:ascii="Arial" w:hAnsi="Arial" w:cs="Arial"/>
          <w:lang w:val="es-ES_tradnl"/>
        </w:rPr>
        <w:t xml:space="preserve"> de sangre y energía n=21 (60 %) P (2,75364E-05) tuvieron una mejoría total, mientras que en las pacientes con </w:t>
      </w:r>
      <w:r w:rsidR="00C8079E" w:rsidRPr="005427F3">
        <w:rPr>
          <w:rFonts w:ascii="Arial" w:hAnsi="Arial" w:cs="Arial"/>
          <w:lang w:val="es-ES_tradnl"/>
        </w:rPr>
        <w:t xml:space="preserve">éxtasis de flema </w:t>
      </w:r>
      <w:r w:rsidRPr="005427F3">
        <w:rPr>
          <w:rFonts w:ascii="Arial" w:hAnsi="Arial" w:cs="Arial"/>
          <w:lang w:val="es-ES_tradnl"/>
        </w:rPr>
        <w:t xml:space="preserve"> humedad fue n=5 (14,3 %).  La mejoría parcial se vio en el diagnóstico etiológico de </w:t>
      </w:r>
      <w:r w:rsidR="00383659" w:rsidRPr="005427F3">
        <w:rPr>
          <w:rFonts w:ascii="Arial" w:hAnsi="Arial" w:cs="Arial"/>
          <w:lang w:val="es-ES_tradnl"/>
        </w:rPr>
        <w:t>éxtasis</w:t>
      </w:r>
      <w:r w:rsidRPr="005427F3">
        <w:rPr>
          <w:rFonts w:ascii="Arial" w:hAnsi="Arial" w:cs="Arial"/>
          <w:lang w:val="es-ES_tradnl"/>
        </w:rPr>
        <w:t xml:space="preserve"> de flema humedad n=9 25,7 %. En total entre los dos diagnósticos n=26 el (74,3 %</w:t>
      </w:r>
      <w:r w:rsidR="00C45379" w:rsidRPr="005427F3">
        <w:rPr>
          <w:rFonts w:ascii="Arial" w:hAnsi="Arial" w:cs="Arial"/>
          <w:lang w:val="es-ES_tradnl"/>
        </w:rPr>
        <w:t>) (Tabla 3).</w:t>
      </w:r>
    </w:p>
    <w:p w:rsidR="00F84774" w:rsidRPr="005427F3" w:rsidRDefault="00F84774" w:rsidP="005427F3">
      <w:pPr>
        <w:spacing w:after="0" w:line="240" w:lineRule="auto"/>
        <w:jc w:val="both"/>
        <w:rPr>
          <w:rFonts w:ascii="Arial" w:hAnsi="Arial" w:cs="Arial"/>
          <w:lang w:val="es-ES_tradnl"/>
        </w:rPr>
      </w:pPr>
      <w:r w:rsidRPr="005427F3">
        <w:rPr>
          <w:rFonts w:ascii="Arial" w:hAnsi="Arial" w:cs="Arial"/>
          <w:lang w:val="es-ES_tradnl"/>
        </w:rPr>
        <w:t xml:space="preserve">Tabla 3. Respuesta terapéutica según </w:t>
      </w:r>
      <w:proofErr w:type="spellStart"/>
      <w:r w:rsidRPr="005427F3">
        <w:rPr>
          <w:rFonts w:ascii="Arial" w:hAnsi="Arial" w:cs="Arial"/>
          <w:lang w:val="es-ES_tradnl"/>
        </w:rPr>
        <w:t>diagn</w:t>
      </w:r>
      <w:proofErr w:type="spellEnd"/>
      <w:r w:rsidRPr="005427F3">
        <w:rPr>
          <w:rFonts w:ascii="Arial" w:hAnsi="Arial" w:cs="Arial"/>
        </w:rPr>
        <w:t>ó</w:t>
      </w:r>
      <w:proofErr w:type="spellStart"/>
      <w:r w:rsidRPr="005427F3">
        <w:rPr>
          <w:rFonts w:ascii="Arial" w:hAnsi="Arial" w:cs="Arial"/>
          <w:lang w:val="es-ES_tradnl"/>
        </w:rPr>
        <w:t>stico</w:t>
      </w:r>
      <w:proofErr w:type="spellEnd"/>
      <w:r w:rsidRPr="005427F3">
        <w:rPr>
          <w:rFonts w:ascii="Arial" w:hAnsi="Arial" w:cs="Arial"/>
          <w:lang w:val="es-ES_tradnl"/>
        </w:rPr>
        <w:t xml:space="preserve"> tradicional.</w:t>
      </w:r>
    </w:p>
    <w:tbl>
      <w:tblPr>
        <w:tblStyle w:val="Tabladecuadrcula6concolores-nfasis1"/>
        <w:tblpPr w:leftFromText="141" w:rightFromText="141" w:vertAnchor="text" w:horzAnchor="margin" w:tblpY="120"/>
        <w:tblW w:w="0" w:type="auto"/>
        <w:tblLayout w:type="fixed"/>
        <w:tblLook w:val="04A0" w:firstRow="1" w:lastRow="0" w:firstColumn="1" w:lastColumn="0" w:noHBand="0" w:noVBand="1"/>
      </w:tblPr>
      <w:tblGrid>
        <w:gridCol w:w="3612"/>
        <w:gridCol w:w="709"/>
        <w:gridCol w:w="992"/>
        <w:gridCol w:w="709"/>
        <w:gridCol w:w="851"/>
        <w:gridCol w:w="567"/>
        <w:gridCol w:w="708"/>
      </w:tblGrid>
      <w:tr w:rsidR="00E24D3F" w:rsidRPr="005427F3" w:rsidTr="00E24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vMerge w:val="restart"/>
          </w:tcPr>
          <w:p w:rsidR="00F84774" w:rsidRPr="005427F3" w:rsidRDefault="00F84774" w:rsidP="005427F3">
            <w:pPr>
              <w:spacing w:line="240" w:lineRule="auto"/>
              <w:jc w:val="both"/>
              <w:rPr>
                <w:rFonts w:ascii="Arial" w:hAnsi="Arial" w:cs="Arial"/>
                <w:b w:val="0"/>
                <w:bCs w:val="0"/>
                <w:iCs/>
                <w:color w:val="auto"/>
                <w:lang w:val="es-ES_tradnl"/>
              </w:rPr>
            </w:pPr>
          </w:p>
          <w:p w:rsidR="00F84774" w:rsidRPr="005427F3" w:rsidRDefault="00F84774"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Diagnostico etiológico</w:t>
            </w:r>
          </w:p>
        </w:tc>
        <w:tc>
          <w:tcPr>
            <w:tcW w:w="4536" w:type="dxa"/>
            <w:gridSpan w:val="6"/>
          </w:tcPr>
          <w:p w:rsidR="00F84774" w:rsidRPr="005427F3" w:rsidRDefault="00F84774" w:rsidP="005427F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s-ES_tradnl"/>
              </w:rPr>
            </w:pPr>
            <w:r w:rsidRPr="005427F3">
              <w:rPr>
                <w:rFonts w:ascii="Arial" w:hAnsi="Arial" w:cs="Arial"/>
                <w:b w:val="0"/>
                <w:color w:val="auto"/>
                <w:lang w:val="es-ES_tradnl"/>
              </w:rPr>
              <w:t xml:space="preserve">             Efectivo</w:t>
            </w:r>
          </w:p>
        </w:tc>
      </w:tr>
      <w:tr w:rsidR="00E24D3F" w:rsidRPr="005427F3" w:rsidTr="00E24D3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12" w:type="dxa"/>
            <w:vMerge/>
          </w:tcPr>
          <w:p w:rsidR="00F84774" w:rsidRPr="005427F3" w:rsidRDefault="00F84774" w:rsidP="005427F3">
            <w:pPr>
              <w:spacing w:line="240" w:lineRule="auto"/>
              <w:jc w:val="both"/>
              <w:rPr>
                <w:rFonts w:ascii="Arial" w:hAnsi="Arial" w:cs="Arial"/>
                <w:b w:val="0"/>
                <w:color w:val="auto"/>
                <w:lang w:val="es-ES_tradnl"/>
              </w:rPr>
            </w:pPr>
          </w:p>
        </w:tc>
        <w:tc>
          <w:tcPr>
            <w:tcW w:w="1701" w:type="dxa"/>
            <w:gridSpan w:val="2"/>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Mejoría total</w:t>
            </w:r>
          </w:p>
        </w:tc>
        <w:tc>
          <w:tcPr>
            <w:tcW w:w="1560" w:type="dxa"/>
            <w:gridSpan w:val="2"/>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Mejoría parcial</w:t>
            </w:r>
          </w:p>
        </w:tc>
        <w:tc>
          <w:tcPr>
            <w:tcW w:w="1275" w:type="dxa"/>
            <w:gridSpan w:val="2"/>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r>
      <w:tr w:rsidR="00E24D3F" w:rsidRPr="005427F3" w:rsidTr="00E24D3F">
        <w:trPr>
          <w:trHeight w:val="270"/>
        </w:trPr>
        <w:tc>
          <w:tcPr>
            <w:cnfStyle w:val="001000000000" w:firstRow="0" w:lastRow="0" w:firstColumn="1" w:lastColumn="0" w:oddVBand="0" w:evenVBand="0" w:oddHBand="0" w:evenHBand="0" w:firstRowFirstColumn="0" w:firstRowLastColumn="0" w:lastRowFirstColumn="0" w:lastRowLastColumn="0"/>
            <w:tcW w:w="3612" w:type="dxa"/>
            <w:vMerge/>
          </w:tcPr>
          <w:p w:rsidR="00F84774" w:rsidRPr="005427F3" w:rsidRDefault="00F84774" w:rsidP="005427F3">
            <w:pPr>
              <w:spacing w:line="240" w:lineRule="auto"/>
              <w:jc w:val="both"/>
              <w:rPr>
                <w:rFonts w:ascii="Arial" w:hAnsi="Arial" w:cs="Arial"/>
                <w:b w:val="0"/>
                <w:color w:val="auto"/>
                <w:lang w:val="es-ES_tradnl"/>
              </w:rPr>
            </w:pPr>
          </w:p>
        </w:tc>
        <w:tc>
          <w:tcPr>
            <w:tcW w:w="709"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992"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851"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567"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708"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E24D3F" w:rsidRPr="005427F3" w:rsidTr="00E24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rsidR="00F84774" w:rsidRPr="005427F3" w:rsidRDefault="00F84774"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Éxtasis de sangre y energía</w:t>
            </w:r>
          </w:p>
        </w:tc>
        <w:tc>
          <w:tcPr>
            <w:tcW w:w="709"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21</w:t>
            </w:r>
          </w:p>
        </w:tc>
        <w:tc>
          <w:tcPr>
            <w:tcW w:w="992"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60</w:t>
            </w:r>
          </w:p>
        </w:tc>
        <w:tc>
          <w:tcPr>
            <w:tcW w:w="709"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51"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567"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21</w:t>
            </w:r>
          </w:p>
        </w:tc>
        <w:tc>
          <w:tcPr>
            <w:tcW w:w="708"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60</w:t>
            </w:r>
          </w:p>
        </w:tc>
      </w:tr>
      <w:tr w:rsidR="00E24D3F" w:rsidRPr="005427F3" w:rsidTr="00E24D3F">
        <w:tc>
          <w:tcPr>
            <w:cnfStyle w:val="001000000000" w:firstRow="0" w:lastRow="0" w:firstColumn="1" w:lastColumn="0" w:oddVBand="0" w:evenVBand="0" w:oddHBand="0" w:evenHBand="0" w:firstRowFirstColumn="0" w:firstRowLastColumn="0" w:lastRowFirstColumn="0" w:lastRowLastColumn="0"/>
            <w:tcW w:w="3612" w:type="dxa"/>
          </w:tcPr>
          <w:p w:rsidR="00F84774" w:rsidRPr="005427F3" w:rsidRDefault="00F84774"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Éxtasis de flema humedad</w:t>
            </w:r>
          </w:p>
        </w:tc>
        <w:tc>
          <w:tcPr>
            <w:tcW w:w="709"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5</w:t>
            </w:r>
          </w:p>
        </w:tc>
        <w:tc>
          <w:tcPr>
            <w:tcW w:w="992"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14</w:t>
            </w:r>
            <w:r w:rsidR="007E6752" w:rsidRPr="005427F3">
              <w:rPr>
                <w:rFonts w:ascii="Arial" w:hAnsi="Arial" w:cs="Arial"/>
                <w:color w:val="auto"/>
                <w:lang w:val="es-ES_tradnl"/>
              </w:rPr>
              <w:t>,</w:t>
            </w:r>
            <w:r w:rsidRPr="005427F3">
              <w:rPr>
                <w:rFonts w:ascii="Arial" w:hAnsi="Arial" w:cs="Arial"/>
                <w:color w:val="auto"/>
                <w:lang w:val="es-ES_tradnl"/>
              </w:rPr>
              <w:t>3</w:t>
            </w:r>
          </w:p>
        </w:tc>
        <w:tc>
          <w:tcPr>
            <w:tcW w:w="709"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851"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r w:rsidR="007E6752" w:rsidRPr="005427F3">
              <w:rPr>
                <w:rFonts w:ascii="Arial" w:hAnsi="Arial" w:cs="Arial"/>
                <w:color w:val="auto"/>
                <w:lang w:val="es-ES_tradnl"/>
              </w:rPr>
              <w:t>,</w:t>
            </w:r>
            <w:r w:rsidRPr="005427F3">
              <w:rPr>
                <w:rFonts w:ascii="Arial" w:hAnsi="Arial" w:cs="Arial"/>
                <w:color w:val="auto"/>
                <w:lang w:val="es-ES_tradnl"/>
              </w:rPr>
              <w:t>7</w:t>
            </w:r>
          </w:p>
        </w:tc>
        <w:tc>
          <w:tcPr>
            <w:tcW w:w="567"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14</w:t>
            </w:r>
          </w:p>
        </w:tc>
        <w:tc>
          <w:tcPr>
            <w:tcW w:w="708" w:type="dxa"/>
          </w:tcPr>
          <w:p w:rsidR="00F84774" w:rsidRPr="005427F3" w:rsidRDefault="00F84774" w:rsidP="005427F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40</w:t>
            </w:r>
          </w:p>
        </w:tc>
      </w:tr>
      <w:tr w:rsidR="00E24D3F" w:rsidRPr="005427F3" w:rsidTr="00E24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tcPr>
          <w:p w:rsidR="00F84774" w:rsidRPr="005427F3" w:rsidRDefault="00F84774" w:rsidP="005427F3">
            <w:pPr>
              <w:spacing w:line="240" w:lineRule="auto"/>
              <w:jc w:val="both"/>
              <w:rPr>
                <w:rFonts w:ascii="Arial" w:hAnsi="Arial" w:cs="Arial"/>
                <w:b w:val="0"/>
                <w:bCs w:val="0"/>
                <w:iCs/>
                <w:color w:val="auto"/>
                <w:lang w:val="es-ES_tradnl"/>
              </w:rPr>
            </w:pPr>
            <w:r w:rsidRPr="005427F3">
              <w:rPr>
                <w:rFonts w:ascii="Arial" w:hAnsi="Arial" w:cs="Arial"/>
                <w:b w:val="0"/>
                <w:iCs/>
                <w:color w:val="auto"/>
                <w:lang w:val="es-ES_tradnl"/>
              </w:rPr>
              <w:t>Total</w:t>
            </w:r>
          </w:p>
        </w:tc>
        <w:tc>
          <w:tcPr>
            <w:tcW w:w="709"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26</w:t>
            </w:r>
          </w:p>
        </w:tc>
        <w:tc>
          <w:tcPr>
            <w:tcW w:w="992"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74</w:t>
            </w:r>
            <w:r w:rsidR="007E6752" w:rsidRPr="005427F3">
              <w:rPr>
                <w:rFonts w:ascii="Arial" w:hAnsi="Arial" w:cs="Arial"/>
                <w:color w:val="auto"/>
                <w:lang w:val="es-ES_tradnl"/>
              </w:rPr>
              <w:t>,</w:t>
            </w:r>
            <w:r w:rsidRPr="005427F3">
              <w:rPr>
                <w:rFonts w:ascii="Arial" w:hAnsi="Arial" w:cs="Arial"/>
                <w:color w:val="auto"/>
                <w:lang w:val="es-ES_tradnl"/>
              </w:rPr>
              <w:t>3</w:t>
            </w:r>
          </w:p>
        </w:tc>
        <w:tc>
          <w:tcPr>
            <w:tcW w:w="709"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851"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r w:rsidR="007E6752" w:rsidRPr="005427F3">
              <w:rPr>
                <w:rFonts w:ascii="Arial" w:hAnsi="Arial" w:cs="Arial"/>
                <w:color w:val="auto"/>
                <w:lang w:val="es-ES_tradnl"/>
              </w:rPr>
              <w:t>,</w:t>
            </w:r>
            <w:r w:rsidRPr="005427F3">
              <w:rPr>
                <w:rFonts w:ascii="Arial" w:hAnsi="Arial" w:cs="Arial"/>
                <w:color w:val="auto"/>
                <w:lang w:val="es-ES_tradnl"/>
              </w:rPr>
              <w:t>7</w:t>
            </w:r>
          </w:p>
        </w:tc>
        <w:tc>
          <w:tcPr>
            <w:tcW w:w="567"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35</w:t>
            </w:r>
          </w:p>
        </w:tc>
        <w:tc>
          <w:tcPr>
            <w:tcW w:w="708" w:type="dxa"/>
          </w:tcPr>
          <w:p w:rsidR="00F84774" w:rsidRPr="005427F3" w:rsidRDefault="00F84774" w:rsidP="005427F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100</w:t>
            </w:r>
          </w:p>
        </w:tc>
      </w:tr>
    </w:tbl>
    <w:p w:rsidR="00F84774" w:rsidRPr="005427F3" w:rsidRDefault="00F84774" w:rsidP="005427F3">
      <w:pPr>
        <w:spacing w:line="240" w:lineRule="auto"/>
        <w:jc w:val="both"/>
        <w:rPr>
          <w:rFonts w:ascii="Arial" w:hAnsi="Arial" w:cs="Arial"/>
          <w:lang w:val="es-ES_tradnl"/>
        </w:rPr>
      </w:pPr>
      <w:r w:rsidRPr="005427F3">
        <w:rPr>
          <w:rFonts w:ascii="Arial" w:hAnsi="Arial" w:cs="Arial"/>
          <w:lang w:val="es-ES_tradnl"/>
        </w:rPr>
        <w:t>Fuente: Historia Clínica Tradicional                      P (2,75364E-05)</w:t>
      </w:r>
    </w:p>
    <w:p w:rsidR="00C45379" w:rsidRPr="005427F3" w:rsidRDefault="00C45379" w:rsidP="005427F3">
      <w:pPr>
        <w:spacing w:after="0" w:line="240" w:lineRule="auto"/>
        <w:jc w:val="both"/>
        <w:rPr>
          <w:rFonts w:ascii="Arial" w:hAnsi="Arial" w:cs="Arial"/>
          <w:lang w:val="es-ES"/>
        </w:rPr>
      </w:pPr>
      <w:r w:rsidRPr="005427F3">
        <w:rPr>
          <w:rFonts w:ascii="Arial" w:hAnsi="Arial" w:cs="Arial"/>
          <w:lang w:val="es-ES_tradnl"/>
        </w:rPr>
        <w:t xml:space="preserve">En la respuesta terapéutica de las pacientes con mioma uterino la </w:t>
      </w:r>
      <w:r w:rsidR="00E70D4B" w:rsidRPr="005427F3">
        <w:rPr>
          <w:rFonts w:ascii="Arial" w:hAnsi="Arial" w:cs="Arial"/>
          <w:lang w:val="es-ES_tradnl"/>
        </w:rPr>
        <w:t>totalidad de las mismas reflejaron</w:t>
      </w:r>
      <w:r w:rsidRPr="005427F3">
        <w:rPr>
          <w:rFonts w:ascii="Arial" w:hAnsi="Arial" w:cs="Arial"/>
          <w:lang w:val="es-ES_tradnl"/>
        </w:rPr>
        <w:t xml:space="preserve"> una evolución satisfactoria en el grupo estudio, es decir lograron una mejoría total de su sintomatología </w:t>
      </w:r>
      <w:r w:rsidR="00E70D4B" w:rsidRPr="005427F3">
        <w:rPr>
          <w:rFonts w:ascii="Arial" w:hAnsi="Arial" w:cs="Arial"/>
          <w:lang w:val="es-ES_tradnl"/>
        </w:rPr>
        <w:t>n=26 el 74,</w:t>
      </w:r>
      <w:r w:rsidRPr="005427F3">
        <w:rPr>
          <w:rFonts w:ascii="Arial" w:hAnsi="Arial" w:cs="Arial"/>
          <w:lang w:val="es-ES_tradnl"/>
        </w:rPr>
        <w:t>28 % y</w:t>
      </w:r>
      <w:r w:rsidR="00E70D4B" w:rsidRPr="005427F3">
        <w:rPr>
          <w:rFonts w:ascii="Arial" w:hAnsi="Arial" w:cs="Arial"/>
          <w:lang w:val="es-ES_tradnl"/>
        </w:rPr>
        <w:t xml:space="preserve"> mejoría parcial n=9 </w:t>
      </w:r>
      <w:r w:rsidRPr="005427F3">
        <w:rPr>
          <w:rFonts w:ascii="Arial" w:hAnsi="Arial" w:cs="Arial"/>
          <w:lang w:val="es-ES_tradnl"/>
        </w:rPr>
        <w:t>25,71</w:t>
      </w:r>
      <w:r w:rsidR="00E70D4B" w:rsidRPr="005427F3">
        <w:rPr>
          <w:rFonts w:ascii="Arial" w:hAnsi="Arial" w:cs="Arial"/>
          <w:lang w:val="es-ES_tradnl"/>
        </w:rPr>
        <w:t xml:space="preserve"> </w:t>
      </w:r>
      <w:r w:rsidRPr="005427F3">
        <w:rPr>
          <w:rFonts w:ascii="Arial" w:hAnsi="Arial" w:cs="Arial"/>
          <w:lang w:val="es-ES_tradnl"/>
        </w:rPr>
        <w:t xml:space="preserve">% que equivale a que el tratamiento fue efectivo en el 100% de las pacientes. En el grupo control el tratamiento convencional presentó </w:t>
      </w:r>
      <w:r w:rsidR="000E1151" w:rsidRPr="005427F3">
        <w:rPr>
          <w:rFonts w:ascii="Arial" w:hAnsi="Arial" w:cs="Arial"/>
          <w:lang w:val="es-ES_tradnl"/>
        </w:rPr>
        <w:t>mejoría total n=25 71,42 % y mejoría parcial n=9 25,71 %</w:t>
      </w:r>
      <w:r w:rsidRPr="005427F3">
        <w:rPr>
          <w:rFonts w:ascii="Arial" w:hAnsi="Arial" w:cs="Arial"/>
          <w:lang w:val="es-ES_tradnl"/>
        </w:rPr>
        <w:t xml:space="preserve"> efectividad del 97.1%</w:t>
      </w:r>
      <w:r w:rsidRPr="005427F3">
        <w:rPr>
          <w:rFonts w:ascii="Arial" w:hAnsi="Arial" w:cs="Arial"/>
          <w:lang w:val="es-ES"/>
        </w:rPr>
        <w:t>.</w:t>
      </w:r>
      <w:r w:rsidR="000E1151" w:rsidRPr="005427F3">
        <w:rPr>
          <w:rFonts w:ascii="Arial" w:hAnsi="Arial" w:cs="Arial"/>
          <w:lang w:val="es-ES"/>
        </w:rPr>
        <w:t xml:space="preserve"> (Tabla 4).</w:t>
      </w:r>
    </w:p>
    <w:p w:rsidR="00F84774" w:rsidRPr="005427F3" w:rsidRDefault="00F84774"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lang w:val="es-ES_tradnl"/>
        </w:rPr>
        <w:t>Tabla 4. Evolución clínica de las pacientes con fibroma según respuesta terapéutica.</w:t>
      </w:r>
    </w:p>
    <w:tbl>
      <w:tblPr>
        <w:tblStyle w:val="Tabladecuadrcula6concolores-nfasis1"/>
        <w:tblW w:w="0" w:type="auto"/>
        <w:tblLayout w:type="fixed"/>
        <w:tblLook w:val="04A0" w:firstRow="1" w:lastRow="0" w:firstColumn="1" w:lastColumn="0" w:noHBand="0" w:noVBand="1"/>
      </w:tblPr>
      <w:tblGrid>
        <w:gridCol w:w="1701"/>
        <w:gridCol w:w="709"/>
        <w:gridCol w:w="992"/>
        <w:gridCol w:w="709"/>
        <w:gridCol w:w="851"/>
        <w:gridCol w:w="567"/>
        <w:gridCol w:w="708"/>
        <w:gridCol w:w="567"/>
        <w:gridCol w:w="828"/>
        <w:gridCol w:w="23"/>
      </w:tblGrid>
      <w:tr w:rsidR="007E6752" w:rsidRPr="005427F3" w:rsidTr="007E6752">
        <w:trPr>
          <w:gridAfter w:val="1"/>
          <w:cnfStyle w:val="100000000000" w:firstRow="1" w:lastRow="0" w:firstColumn="0" w:lastColumn="0" w:oddVBand="0" w:evenVBand="0" w:oddHBand="0" w:evenHBand="0"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1701" w:type="dxa"/>
            <w:vMerge w:val="restart"/>
          </w:tcPr>
          <w:p w:rsidR="00F84774" w:rsidRPr="005427F3" w:rsidRDefault="00F84774" w:rsidP="005427F3">
            <w:pPr>
              <w:spacing w:line="240" w:lineRule="auto"/>
              <w:jc w:val="both"/>
              <w:rPr>
                <w:rFonts w:ascii="Arial" w:hAnsi="Arial" w:cs="Arial"/>
                <w:b w:val="0"/>
                <w:color w:val="auto"/>
                <w:lang w:val="es-ES_tradnl"/>
              </w:rPr>
            </w:pPr>
            <w:bookmarkStart w:id="10" w:name="_Hlk147432779"/>
            <w:r w:rsidRPr="005427F3">
              <w:rPr>
                <w:rFonts w:ascii="Arial" w:hAnsi="Arial" w:cs="Arial"/>
                <w:b w:val="0"/>
                <w:iCs/>
                <w:color w:val="auto"/>
                <w:lang w:val="es-ES_tradnl"/>
              </w:rPr>
              <w:t>Respuesta terapéutica</w:t>
            </w:r>
          </w:p>
        </w:tc>
        <w:tc>
          <w:tcPr>
            <w:tcW w:w="4536" w:type="dxa"/>
            <w:gridSpan w:val="6"/>
          </w:tcPr>
          <w:p w:rsidR="00F84774" w:rsidRPr="005427F3" w:rsidRDefault="00F84774"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s-ES_tradnl"/>
              </w:rPr>
            </w:pPr>
            <w:r w:rsidRPr="005427F3">
              <w:rPr>
                <w:rFonts w:ascii="Arial" w:hAnsi="Arial" w:cs="Arial"/>
                <w:b w:val="0"/>
                <w:iCs/>
                <w:color w:val="auto"/>
                <w:lang w:val="es-ES_tradnl"/>
              </w:rPr>
              <w:t>Efectivo</w:t>
            </w:r>
          </w:p>
        </w:tc>
        <w:tc>
          <w:tcPr>
            <w:tcW w:w="1395" w:type="dxa"/>
            <w:gridSpan w:val="2"/>
          </w:tcPr>
          <w:p w:rsidR="00F84774" w:rsidRPr="005427F3" w:rsidRDefault="00F84774"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s-ES_tradnl"/>
              </w:rPr>
            </w:pPr>
            <w:r w:rsidRPr="005427F3">
              <w:rPr>
                <w:rFonts w:ascii="Arial" w:hAnsi="Arial" w:cs="Arial"/>
                <w:b w:val="0"/>
                <w:iCs/>
                <w:color w:val="auto"/>
                <w:lang w:val="es-ES_tradnl"/>
              </w:rPr>
              <w:t>Inefectivo</w:t>
            </w:r>
          </w:p>
        </w:tc>
      </w:tr>
      <w:tr w:rsidR="007E6752" w:rsidRPr="005427F3" w:rsidTr="007E67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01" w:type="dxa"/>
            <w:vMerge/>
          </w:tcPr>
          <w:p w:rsidR="00F84774" w:rsidRPr="005427F3" w:rsidRDefault="00F84774" w:rsidP="005427F3">
            <w:pPr>
              <w:spacing w:line="240" w:lineRule="auto"/>
              <w:jc w:val="both"/>
              <w:rPr>
                <w:rFonts w:ascii="Arial" w:hAnsi="Arial" w:cs="Arial"/>
                <w:b w:val="0"/>
                <w:color w:val="auto"/>
                <w:lang w:val="es-ES_tradnl"/>
              </w:rPr>
            </w:pPr>
          </w:p>
        </w:tc>
        <w:tc>
          <w:tcPr>
            <w:tcW w:w="1701" w:type="dxa"/>
            <w:gridSpan w:val="2"/>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Mejoría total</w:t>
            </w:r>
          </w:p>
        </w:tc>
        <w:tc>
          <w:tcPr>
            <w:tcW w:w="1560" w:type="dxa"/>
            <w:gridSpan w:val="2"/>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Mejoría parcial</w:t>
            </w:r>
          </w:p>
        </w:tc>
        <w:tc>
          <w:tcPr>
            <w:tcW w:w="1275" w:type="dxa"/>
            <w:gridSpan w:val="2"/>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Total</w:t>
            </w:r>
          </w:p>
        </w:tc>
        <w:tc>
          <w:tcPr>
            <w:tcW w:w="1418" w:type="dxa"/>
            <w:gridSpan w:val="3"/>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No mejoría</w:t>
            </w:r>
          </w:p>
        </w:tc>
      </w:tr>
      <w:tr w:rsidR="007E6752" w:rsidRPr="005427F3" w:rsidTr="007E6752">
        <w:trPr>
          <w:trHeight w:val="298"/>
        </w:trPr>
        <w:tc>
          <w:tcPr>
            <w:cnfStyle w:val="001000000000" w:firstRow="0" w:lastRow="0" w:firstColumn="1" w:lastColumn="0" w:oddVBand="0" w:evenVBand="0" w:oddHBand="0" w:evenHBand="0" w:firstRowFirstColumn="0" w:firstRowLastColumn="0" w:lastRowFirstColumn="0" w:lastRowLastColumn="0"/>
            <w:tcW w:w="1701" w:type="dxa"/>
            <w:vMerge/>
          </w:tcPr>
          <w:p w:rsidR="00F84774" w:rsidRPr="005427F3" w:rsidRDefault="00F84774" w:rsidP="005427F3">
            <w:pPr>
              <w:spacing w:line="240" w:lineRule="auto"/>
              <w:jc w:val="both"/>
              <w:rPr>
                <w:rFonts w:ascii="Arial" w:hAnsi="Arial" w:cs="Arial"/>
                <w:b w:val="0"/>
                <w:color w:val="auto"/>
                <w:lang w:val="es-ES_tradnl"/>
              </w:rPr>
            </w:pPr>
          </w:p>
        </w:tc>
        <w:tc>
          <w:tcPr>
            <w:tcW w:w="709" w:type="dxa"/>
          </w:tcPr>
          <w:p w:rsidR="00F84774" w:rsidRPr="005427F3" w:rsidRDefault="00F84774" w:rsidP="005427F3">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992"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709"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851"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567"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708"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567"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N</w:t>
            </w:r>
          </w:p>
        </w:tc>
        <w:tc>
          <w:tcPr>
            <w:tcW w:w="851" w:type="dxa"/>
            <w:gridSpan w:val="2"/>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7E6752" w:rsidRPr="005427F3" w:rsidTr="007E6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84774" w:rsidRPr="005427F3" w:rsidRDefault="00F84774"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Grupo estudio</w:t>
            </w:r>
          </w:p>
        </w:tc>
        <w:tc>
          <w:tcPr>
            <w:tcW w:w="709"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26</w:t>
            </w:r>
          </w:p>
        </w:tc>
        <w:tc>
          <w:tcPr>
            <w:tcW w:w="992"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74</w:t>
            </w:r>
            <w:r w:rsidR="000E1151" w:rsidRPr="005427F3">
              <w:rPr>
                <w:rFonts w:ascii="Arial" w:hAnsi="Arial" w:cs="Arial"/>
                <w:color w:val="auto"/>
                <w:lang w:val="es-ES_tradnl"/>
              </w:rPr>
              <w:t>,</w:t>
            </w:r>
            <w:r w:rsidRPr="005427F3">
              <w:rPr>
                <w:rFonts w:ascii="Arial" w:hAnsi="Arial" w:cs="Arial"/>
                <w:color w:val="auto"/>
                <w:lang w:val="es-ES_tradnl"/>
              </w:rPr>
              <w:t>28</w:t>
            </w:r>
          </w:p>
        </w:tc>
        <w:tc>
          <w:tcPr>
            <w:tcW w:w="709"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851"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r w:rsidR="000E1151" w:rsidRPr="005427F3">
              <w:rPr>
                <w:rFonts w:ascii="Arial" w:hAnsi="Arial" w:cs="Arial"/>
                <w:color w:val="auto"/>
                <w:lang w:val="es-ES_tradnl"/>
              </w:rPr>
              <w:t>,</w:t>
            </w:r>
            <w:r w:rsidRPr="005427F3">
              <w:rPr>
                <w:rFonts w:ascii="Arial" w:hAnsi="Arial" w:cs="Arial"/>
                <w:color w:val="auto"/>
                <w:lang w:val="es-ES_tradnl"/>
              </w:rPr>
              <w:t>71</w:t>
            </w:r>
          </w:p>
        </w:tc>
        <w:tc>
          <w:tcPr>
            <w:tcW w:w="567"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35</w:t>
            </w:r>
          </w:p>
        </w:tc>
        <w:tc>
          <w:tcPr>
            <w:tcW w:w="708"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100</w:t>
            </w:r>
          </w:p>
        </w:tc>
        <w:tc>
          <w:tcPr>
            <w:tcW w:w="567" w:type="dxa"/>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c>
          <w:tcPr>
            <w:tcW w:w="851" w:type="dxa"/>
            <w:gridSpan w:val="2"/>
          </w:tcPr>
          <w:p w:rsidR="00F84774" w:rsidRPr="005427F3" w:rsidRDefault="00F84774"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w:t>
            </w:r>
          </w:p>
        </w:tc>
      </w:tr>
      <w:tr w:rsidR="007E6752" w:rsidRPr="005427F3" w:rsidTr="007E6752">
        <w:tc>
          <w:tcPr>
            <w:cnfStyle w:val="001000000000" w:firstRow="0" w:lastRow="0" w:firstColumn="1" w:lastColumn="0" w:oddVBand="0" w:evenVBand="0" w:oddHBand="0" w:evenHBand="0" w:firstRowFirstColumn="0" w:firstRowLastColumn="0" w:lastRowFirstColumn="0" w:lastRowLastColumn="0"/>
            <w:tcW w:w="1701" w:type="dxa"/>
          </w:tcPr>
          <w:p w:rsidR="00F84774" w:rsidRPr="005427F3" w:rsidRDefault="00F84774" w:rsidP="005427F3">
            <w:pPr>
              <w:spacing w:line="240" w:lineRule="auto"/>
              <w:jc w:val="both"/>
              <w:rPr>
                <w:rFonts w:ascii="Arial" w:hAnsi="Arial" w:cs="Arial"/>
                <w:b w:val="0"/>
                <w:color w:val="auto"/>
                <w:lang w:val="es-ES_tradnl"/>
              </w:rPr>
            </w:pPr>
            <w:r w:rsidRPr="005427F3">
              <w:rPr>
                <w:rFonts w:ascii="Arial" w:hAnsi="Arial" w:cs="Arial"/>
                <w:b w:val="0"/>
                <w:iCs/>
                <w:color w:val="auto"/>
                <w:lang w:val="es-ES_tradnl"/>
              </w:rPr>
              <w:t>Grupo control</w:t>
            </w:r>
          </w:p>
        </w:tc>
        <w:tc>
          <w:tcPr>
            <w:tcW w:w="709"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p>
        </w:tc>
        <w:tc>
          <w:tcPr>
            <w:tcW w:w="992"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71</w:t>
            </w:r>
            <w:r w:rsidR="000E1151" w:rsidRPr="005427F3">
              <w:rPr>
                <w:rFonts w:ascii="Arial" w:hAnsi="Arial" w:cs="Arial"/>
                <w:color w:val="auto"/>
                <w:lang w:val="es-ES_tradnl"/>
              </w:rPr>
              <w:t>,</w:t>
            </w:r>
            <w:r w:rsidRPr="005427F3">
              <w:rPr>
                <w:rFonts w:ascii="Arial" w:hAnsi="Arial" w:cs="Arial"/>
                <w:color w:val="auto"/>
                <w:lang w:val="es-ES_tradnl"/>
              </w:rPr>
              <w:t>42</w:t>
            </w:r>
          </w:p>
        </w:tc>
        <w:tc>
          <w:tcPr>
            <w:tcW w:w="709"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w:t>
            </w:r>
          </w:p>
        </w:tc>
        <w:tc>
          <w:tcPr>
            <w:tcW w:w="851"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25</w:t>
            </w:r>
            <w:r w:rsidR="000E1151" w:rsidRPr="005427F3">
              <w:rPr>
                <w:rFonts w:ascii="Arial" w:hAnsi="Arial" w:cs="Arial"/>
                <w:color w:val="auto"/>
                <w:lang w:val="es-ES_tradnl"/>
              </w:rPr>
              <w:t>,</w:t>
            </w:r>
            <w:r w:rsidRPr="005427F3">
              <w:rPr>
                <w:rFonts w:ascii="Arial" w:hAnsi="Arial" w:cs="Arial"/>
                <w:color w:val="auto"/>
                <w:lang w:val="es-ES_tradnl"/>
              </w:rPr>
              <w:t>71</w:t>
            </w:r>
          </w:p>
        </w:tc>
        <w:tc>
          <w:tcPr>
            <w:tcW w:w="567"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34</w:t>
            </w:r>
          </w:p>
        </w:tc>
        <w:tc>
          <w:tcPr>
            <w:tcW w:w="708"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97</w:t>
            </w:r>
            <w:r w:rsidR="000E1151" w:rsidRPr="005427F3">
              <w:rPr>
                <w:rFonts w:ascii="Arial" w:hAnsi="Arial" w:cs="Arial"/>
                <w:color w:val="auto"/>
                <w:lang w:val="es-ES_tradnl"/>
              </w:rPr>
              <w:t>,</w:t>
            </w:r>
            <w:r w:rsidRPr="005427F3">
              <w:rPr>
                <w:rFonts w:ascii="Arial" w:hAnsi="Arial" w:cs="Arial"/>
                <w:color w:val="auto"/>
                <w:lang w:val="es-ES_tradnl"/>
              </w:rPr>
              <w:t>1</w:t>
            </w:r>
          </w:p>
        </w:tc>
        <w:tc>
          <w:tcPr>
            <w:tcW w:w="567" w:type="dxa"/>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1</w:t>
            </w:r>
          </w:p>
        </w:tc>
        <w:tc>
          <w:tcPr>
            <w:tcW w:w="851" w:type="dxa"/>
            <w:gridSpan w:val="2"/>
          </w:tcPr>
          <w:p w:rsidR="00F84774" w:rsidRPr="005427F3" w:rsidRDefault="00F84774"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s-ES_tradnl"/>
              </w:rPr>
            </w:pPr>
            <w:r w:rsidRPr="005427F3">
              <w:rPr>
                <w:rFonts w:ascii="Arial" w:hAnsi="Arial" w:cs="Arial"/>
                <w:color w:val="auto"/>
                <w:lang w:val="es-ES_tradnl"/>
              </w:rPr>
              <w:t>2</w:t>
            </w:r>
            <w:r w:rsidR="000E1151" w:rsidRPr="005427F3">
              <w:rPr>
                <w:rFonts w:ascii="Arial" w:hAnsi="Arial" w:cs="Arial"/>
                <w:color w:val="auto"/>
                <w:lang w:val="es-ES_tradnl"/>
              </w:rPr>
              <w:t>,</w:t>
            </w:r>
            <w:r w:rsidRPr="005427F3">
              <w:rPr>
                <w:rFonts w:ascii="Arial" w:hAnsi="Arial" w:cs="Arial"/>
                <w:color w:val="auto"/>
                <w:lang w:val="es-ES_tradnl"/>
              </w:rPr>
              <w:t>85</w:t>
            </w:r>
          </w:p>
        </w:tc>
      </w:tr>
    </w:tbl>
    <w:bookmarkEnd w:id="10"/>
    <w:p w:rsidR="00F84774" w:rsidRPr="005427F3" w:rsidRDefault="00F84774" w:rsidP="005427F3">
      <w:pPr>
        <w:spacing w:line="240" w:lineRule="auto"/>
        <w:jc w:val="both"/>
        <w:rPr>
          <w:rFonts w:ascii="Arial" w:hAnsi="Arial" w:cs="Arial"/>
          <w:lang w:val="es-ES_tradnl"/>
        </w:rPr>
      </w:pPr>
      <w:r w:rsidRPr="005427F3">
        <w:rPr>
          <w:rFonts w:ascii="Arial" w:hAnsi="Arial" w:cs="Arial"/>
          <w:lang w:val="es-ES_tradnl"/>
        </w:rPr>
        <w:t>Fuente: Encuesta                                   P (2,26033E-06)</w:t>
      </w:r>
    </w:p>
    <w:p w:rsidR="007E6752" w:rsidRPr="005427F3" w:rsidRDefault="007E6752" w:rsidP="005427F3">
      <w:pPr>
        <w:spacing w:line="240" w:lineRule="auto"/>
        <w:jc w:val="both"/>
        <w:rPr>
          <w:rFonts w:ascii="Arial" w:hAnsi="Arial" w:cs="Arial"/>
          <w:lang w:val="es-ES_tradnl"/>
        </w:rPr>
      </w:pPr>
      <w:r w:rsidRPr="005427F3">
        <w:rPr>
          <w:rFonts w:ascii="Arial" w:hAnsi="Arial" w:cs="Arial"/>
          <w:lang w:val="es-ES_tradnl"/>
        </w:rPr>
        <w:t xml:space="preserve">En la ocurrencia de reacciones adversas se reportaron solo dos reacciones relacionadas con dolor en el sitio de la inserción n=2 para un 5,71 % lo cual no ocasionó que se interrumpiera el </w:t>
      </w:r>
      <w:r w:rsidR="00442814" w:rsidRPr="005427F3">
        <w:rPr>
          <w:rFonts w:ascii="Arial" w:hAnsi="Arial" w:cs="Arial"/>
          <w:lang w:val="es-ES_tradnl"/>
        </w:rPr>
        <w:t>proceder terapéutico (Tabla 5).</w:t>
      </w:r>
    </w:p>
    <w:p w:rsidR="00802FE6" w:rsidRPr="005427F3" w:rsidRDefault="00802FE6" w:rsidP="005427F3">
      <w:pPr>
        <w:spacing w:line="240" w:lineRule="auto"/>
        <w:rPr>
          <w:rFonts w:ascii="Arial" w:hAnsi="Arial" w:cs="Arial"/>
          <w:lang w:val="es-ES_tradnl"/>
        </w:rPr>
      </w:pPr>
      <w:r w:rsidRPr="005427F3">
        <w:rPr>
          <w:rFonts w:ascii="Arial" w:hAnsi="Arial" w:cs="Arial"/>
          <w:lang w:val="es-ES_tradnl"/>
        </w:rPr>
        <w:t>Tabla 5. Reacciones adversas</w:t>
      </w:r>
    </w:p>
    <w:tbl>
      <w:tblPr>
        <w:tblStyle w:val="Tabladecuadrcula6concolores-nfasis1"/>
        <w:tblpPr w:leftFromText="141" w:rightFromText="141" w:vertAnchor="text" w:tblpXSpec="center" w:tblpY="1"/>
        <w:tblW w:w="0" w:type="auto"/>
        <w:tblLook w:val="04A0" w:firstRow="1" w:lastRow="0" w:firstColumn="1" w:lastColumn="0" w:noHBand="0" w:noVBand="1"/>
      </w:tblPr>
      <w:tblGrid>
        <w:gridCol w:w="2699"/>
        <w:gridCol w:w="2268"/>
        <w:gridCol w:w="2835"/>
      </w:tblGrid>
      <w:tr w:rsidR="00802FE6" w:rsidRPr="005427F3" w:rsidTr="007E675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99" w:type="dxa"/>
            <w:vMerge w:val="restart"/>
            <w:noWrap/>
            <w:hideMark/>
          </w:tcPr>
          <w:p w:rsidR="00802FE6" w:rsidRPr="005427F3" w:rsidRDefault="00802FE6" w:rsidP="005427F3">
            <w:pPr>
              <w:spacing w:line="240" w:lineRule="auto"/>
              <w:jc w:val="center"/>
              <w:rPr>
                <w:rFonts w:ascii="Arial" w:hAnsi="Arial" w:cs="Arial"/>
                <w:b w:val="0"/>
                <w:bCs w:val="0"/>
                <w:iCs/>
                <w:color w:val="auto"/>
                <w:lang w:val="es-ES"/>
              </w:rPr>
            </w:pPr>
            <w:r w:rsidRPr="005427F3">
              <w:rPr>
                <w:rFonts w:ascii="Arial" w:hAnsi="Arial" w:cs="Arial"/>
                <w:b w:val="0"/>
                <w:iCs/>
                <w:color w:val="auto"/>
                <w:lang w:val="es-ES"/>
              </w:rPr>
              <w:t>Reacciones adversas</w:t>
            </w:r>
          </w:p>
        </w:tc>
        <w:tc>
          <w:tcPr>
            <w:tcW w:w="5103" w:type="dxa"/>
            <w:gridSpan w:val="2"/>
            <w:noWrap/>
          </w:tcPr>
          <w:p w:rsidR="00802FE6" w:rsidRPr="005427F3" w:rsidRDefault="00802FE6" w:rsidP="005427F3">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Cs/>
                <w:color w:val="auto"/>
                <w:lang w:val="es-ES"/>
              </w:rPr>
            </w:pPr>
            <w:r w:rsidRPr="005427F3">
              <w:rPr>
                <w:rFonts w:ascii="Arial" w:hAnsi="Arial" w:cs="Arial"/>
                <w:b w:val="0"/>
                <w:iCs/>
                <w:color w:val="auto"/>
                <w:lang w:val="es-ES"/>
              </w:rPr>
              <w:t>Pacientes</w:t>
            </w:r>
          </w:p>
        </w:tc>
      </w:tr>
      <w:tr w:rsidR="00802FE6" w:rsidRPr="005427F3" w:rsidTr="007E67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9" w:type="dxa"/>
            <w:vMerge/>
            <w:noWrap/>
          </w:tcPr>
          <w:p w:rsidR="00802FE6" w:rsidRPr="005427F3" w:rsidRDefault="00802FE6" w:rsidP="005427F3">
            <w:pPr>
              <w:spacing w:line="240" w:lineRule="auto"/>
              <w:jc w:val="both"/>
              <w:rPr>
                <w:rFonts w:ascii="Arial" w:hAnsi="Arial" w:cs="Arial"/>
                <w:b w:val="0"/>
                <w:bCs w:val="0"/>
                <w:i/>
                <w:iCs/>
                <w:color w:val="auto"/>
                <w:lang w:val="es-ES"/>
              </w:rPr>
            </w:pPr>
          </w:p>
        </w:tc>
        <w:tc>
          <w:tcPr>
            <w:tcW w:w="2268" w:type="dxa"/>
            <w:noWrap/>
          </w:tcPr>
          <w:p w:rsidR="00802FE6" w:rsidRPr="005427F3" w:rsidRDefault="00802FE6"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lang w:val="es-ES"/>
              </w:rPr>
            </w:pPr>
            <w:proofErr w:type="spellStart"/>
            <w:r w:rsidRPr="005427F3">
              <w:rPr>
                <w:rFonts w:ascii="Arial" w:hAnsi="Arial" w:cs="Arial"/>
                <w:bCs/>
                <w:color w:val="auto"/>
                <w:lang w:val="es-ES"/>
              </w:rPr>
              <w:t>Nro</w:t>
            </w:r>
            <w:proofErr w:type="spellEnd"/>
          </w:p>
        </w:tc>
        <w:tc>
          <w:tcPr>
            <w:tcW w:w="2835" w:type="dxa"/>
          </w:tcPr>
          <w:p w:rsidR="00802FE6" w:rsidRPr="005427F3" w:rsidRDefault="00802FE6"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w:t>
            </w:r>
          </w:p>
        </w:tc>
      </w:tr>
      <w:tr w:rsidR="00802FE6" w:rsidRPr="005427F3" w:rsidTr="007E6752">
        <w:trPr>
          <w:trHeight w:val="166"/>
        </w:trPr>
        <w:tc>
          <w:tcPr>
            <w:cnfStyle w:val="001000000000" w:firstRow="0" w:lastRow="0" w:firstColumn="1" w:lastColumn="0" w:oddVBand="0" w:evenVBand="0" w:oddHBand="0" w:evenHBand="0" w:firstRowFirstColumn="0" w:firstRowLastColumn="0" w:lastRowFirstColumn="0" w:lastRowLastColumn="0"/>
            <w:tcW w:w="2699" w:type="dxa"/>
            <w:noWrap/>
          </w:tcPr>
          <w:p w:rsidR="00802FE6" w:rsidRPr="005427F3" w:rsidRDefault="00802FE6" w:rsidP="005427F3">
            <w:pPr>
              <w:spacing w:line="240" w:lineRule="auto"/>
              <w:jc w:val="both"/>
              <w:rPr>
                <w:rFonts w:ascii="Arial" w:hAnsi="Arial" w:cs="Arial"/>
                <w:b w:val="0"/>
                <w:bCs w:val="0"/>
                <w:iCs/>
                <w:color w:val="auto"/>
                <w:lang w:val="es-ES"/>
              </w:rPr>
            </w:pPr>
            <w:r w:rsidRPr="005427F3">
              <w:rPr>
                <w:rFonts w:ascii="Arial" w:hAnsi="Arial" w:cs="Arial"/>
                <w:b w:val="0"/>
                <w:iCs/>
                <w:color w:val="auto"/>
                <w:lang w:val="es-ES"/>
              </w:rPr>
              <w:t>Leve</w:t>
            </w:r>
          </w:p>
        </w:tc>
        <w:tc>
          <w:tcPr>
            <w:tcW w:w="2268" w:type="dxa"/>
            <w:noWrap/>
            <w:hideMark/>
          </w:tcPr>
          <w:p w:rsidR="00802FE6" w:rsidRPr="005427F3" w:rsidRDefault="00802FE6"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2</w:t>
            </w:r>
          </w:p>
        </w:tc>
        <w:tc>
          <w:tcPr>
            <w:tcW w:w="2835" w:type="dxa"/>
          </w:tcPr>
          <w:p w:rsidR="00802FE6" w:rsidRPr="005427F3" w:rsidRDefault="00802FE6"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5</w:t>
            </w:r>
            <w:r w:rsidR="007E6752" w:rsidRPr="005427F3">
              <w:rPr>
                <w:rFonts w:ascii="Arial" w:hAnsi="Arial" w:cs="Arial"/>
                <w:bCs/>
                <w:color w:val="auto"/>
                <w:lang w:val="es-ES"/>
              </w:rPr>
              <w:t>,</w:t>
            </w:r>
            <w:r w:rsidRPr="005427F3">
              <w:rPr>
                <w:rFonts w:ascii="Arial" w:hAnsi="Arial" w:cs="Arial"/>
                <w:bCs/>
                <w:color w:val="auto"/>
                <w:lang w:val="es-ES"/>
              </w:rPr>
              <w:t>71</w:t>
            </w:r>
          </w:p>
        </w:tc>
      </w:tr>
      <w:tr w:rsidR="00802FE6" w:rsidRPr="005427F3" w:rsidTr="007E6752">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699" w:type="dxa"/>
            <w:noWrap/>
          </w:tcPr>
          <w:p w:rsidR="00802FE6" w:rsidRPr="005427F3" w:rsidRDefault="00802FE6" w:rsidP="005427F3">
            <w:pPr>
              <w:spacing w:line="240" w:lineRule="auto"/>
              <w:jc w:val="both"/>
              <w:rPr>
                <w:rFonts w:ascii="Arial" w:hAnsi="Arial" w:cs="Arial"/>
                <w:b w:val="0"/>
                <w:bCs w:val="0"/>
                <w:iCs/>
                <w:color w:val="auto"/>
                <w:lang w:val="es-ES"/>
              </w:rPr>
            </w:pPr>
            <w:r w:rsidRPr="005427F3">
              <w:rPr>
                <w:rFonts w:ascii="Arial" w:hAnsi="Arial" w:cs="Arial"/>
                <w:b w:val="0"/>
                <w:iCs/>
                <w:color w:val="auto"/>
                <w:lang w:val="es-ES"/>
              </w:rPr>
              <w:t>Moderada</w:t>
            </w:r>
          </w:p>
        </w:tc>
        <w:tc>
          <w:tcPr>
            <w:tcW w:w="2268" w:type="dxa"/>
            <w:noWrap/>
          </w:tcPr>
          <w:p w:rsidR="00802FE6" w:rsidRPr="005427F3" w:rsidRDefault="00802FE6"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w:t>
            </w:r>
          </w:p>
        </w:tc>
        <w:tc>
          <w:tcPr>
            <w:tcW w:w="2835" w:type="dxa"/>
          </w:tcPr>
          <w:p w:rsidR="00802FE6" w:rsidRPr="005427F3" w:rsidRDefault="00802FE6" w:rsidP="005427F3">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w:t>
            </w:r>
          </w:p>
        </w:tc>
      </w:tr>
      <w:tr w:rsidR="00802FE6" w:rsidRPr="005427F3" w:rsidTr="007E6752">
        <w:trPr>
          <w:trHeight w:val="166"/>
        </w:trPr>
        <w:tc>
          <w:tcPr>
            <w:cnfStyle w:val="001000000000" w:firstRow="0" w:lastRow="0" w:firstColumn="1" w:lastColumn="0" w:oddVBand="0" w:evenVBand="0" w:oddHBand="0" w:evenHBand="0" w:firstRowFirstColumn="0" w:firstRowLastColumn="0" w:lastRowFirstColumn="0" w:lastRowLastColumn="0"/>
            <w:tcW w:w="2699" w:type="dxa"/>
            <w:noWrap/>
          </w:tcPr>
          <w:p w:rsidR="00802FE6" w:rsidRPr="005427F3" w:rsidRDefault="00802FE6" w:rsidP="005427F3">
            <w:pPr>
              <w:spacing w:line="240" w:lineRule="auto"/>
              <w:jc w:val="both"/>
              <w:rPr>
                <w:rFonts w:ascii="Arial" w:hAnsi="Arial" w:cs="Arial"/>
                <w:b w:val="0"/>
                <w:bCs w:val="0"/>
                <w:iCs/>
                <w:color w:val="auto"/>
                <w:lang w:val="es-ES"/>
              </w:rPr>
            </w:pPr>
            <w:r w:rsidRPr="005427F3">
              <w:rPr>
                <w:rFonts w:ascii="Arial" w:hAnsi="Arial" w:cs="Arial"/>
                <w:b w:val="0"/>
                <w:iCs/>
                <w:color w:val="auto"/>
                <w:lang w:val="es-ES"/>
              </w:rPr>
              <w:t>Total</w:t>
            </w:r>
          </w:p>
        </w:tc>
        <w:tc>
          <w:tcPr>
            <w:tcW w:w="2268" w:type="dxa"/>
            <w:noWrap/>
          </w:tcPr>
          <w:p w:rsidR="00802FE6" w:rsidRPr="005427F3" w:rsidRDefault="00802FE6"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2</w:t>
            </w:r>
          </w:p>
        </w:tc>
        <w:tc>
          <w:tcPr>
            <w:tcW w:w="2835" w:type="dxa"/>
          </w:tcPr>
          <w:p w:rsidR="00802FE6" w:rsidRPr="005427F3" w:rsidRDefault="00802FE6" w:rsidP="005427F3">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uto"/>
                <w:lang w:val="es-ES"/>
              </w:rPr>
            </w:pPr>
            <w:r w:rsidRPr="005427F3">
              <w:rPr>
                <w:rFonts w:ascii="Arial" w:hAnsi="Arial" w:cs="Arial"/>
                <w:bCs/>
                <w:color w:val="auto"/>
                <w:lang w:val="es-ES"/>
              </w:rPr>
              <w:t>5</w:t>
            </w:r>
            <w:r w:rsidR="007E6752" w:rsidRPr="005427F3">
              <w:rPr>
                <w:rFonts w:ascii="Arial" w:hAnsi="Arial" w:cs="Arial"/>
                <w:bCs/>
                <w:color w:val="auto"/>
                <w:lang w:val="es-ES"/>
              </w:rPr>
              <w:t>,</w:t>
            </w:r>
            <w:r w:rsidRPr="005427F3">
              <w:rPr>
                <w:rFonts w:ascii="Arial" w:hAnsi="Arial" w:cs="Arial"/>
                <w:bCs/>
                <w:color w:val="auto"/>
                <w:lang w:val="es-ES"/>
              </w:rPr>
              <w:t>71</w:t>
            </w:r>
          </w:p>
        </w:tc>
      </w:tr>
    </w:tbl>
    <w:p w:rsidR="00802FE6" w:rsidRPr="005427F3" w:rsidRDefault="007E6752" w:rsidP="005427F3">
      <w:pPr>
        <w:spacing w:line="240" w:lineRule="auto"/>
        <w:jc w:val="both"/>
        <w:rPr>
          <w:rFonts w:ascii="Arial" w:hAnsi="Arial" w:cs="Arial"/>
          <w:lang w:val="es-ES_tradnl"/>
        </w:rPr>
      </w:pPr>
      <w:r w:rsidRPr="005427F3">
        <w:rPr>
          <w:rFonts w:ascii="Arial" w:hAnsi="Arial" w:cs="Arial"/>
          <w:lang w:val="es-ES_tradnl"/>
        </w:rPr>
        <w:t xml:space="preserve">       </w:t>
      </w:r>
      <w:r w:rsidR="00802FE6" w:rsidRPr="005427F3">
        <w:rPr>
          <w:rFonts w:ascii="Arial" w:hAnsi="Arial" w:cs="Arial"/>
          <w:lang w:val="es-ES_tradnl"/>
        </w:rPr>
        <w:t>Fuente: Encuesta                           P (0,367879441)</w:t>
      </w:r>
    </w:p>
    <w:p w:rsidR="00334CC1" w:rsidRPr="005427F3" w:rsidRDefault="00334CC1" w:rsidP="005427F3">
      <w:pPr>
        <w:spacing w:after="0" w:line="240" w:lineRule="auto"/>
        <w:jc w:val="both"/>
        <w:rPr>
          <w:rFonts w:ascii="Arial" w:hAnsi="Arial" w:cs="Arial"/>
          <w:b/>
          <w:lang w:val="es-ES_tradnl"/>
        </w:rPr>
      </w:pPr>
      <w:r w:rsidRPr="005427F3">
        <w:rPr>
          <w:rFonts w:ascii="Arial" w:hAnsi="Arial" w:cs="Arial"/>
          <w:b/>
          <w:lang w:val="es-ES_tradnl"/>
        </w:rPr>
        <w:t>Discusión</w:t>
      </w:r>
    </w:p>
    <w:p w:rsidR="00334CC1" w:rsidRPr="005427F3" w:rsidRDefault="00920A90" w:rsidP="005427F3">
      <w:pPr>
        <w:spacing w:after="0" w:line="240" w:lineRule="auto"/>
        <w:jc w:val="both"/>
        <w:rPr>
          <w:rFonts w:ascii="Arial" w:hAnsi="Arial" w:cs="Arial"/>
          <w:lang w:val="es-ES"/>
        </w:rPr>
      </w:pPr>
      <w:r w:rsidRPr="005427F3">
        <w:rPr>
          <w:rFonts w:ascii="Arial" w:hAnsi="Arial" w:cs="Arial"/>
          <w:lang w:val="es-ES_tradnl"/>
        </w:rPr>
        <w:t>Díaz</w:t>
      </w:r>
      <w:r w:rsidR="00AA3A04" w:rsidRPr="005427F3">
        <w:rPr>
          <w:rFonts w:ascii="Arial" w:hAnsi="Arial" w:cs="Arial"/>
          <w:lang w:val="es-ES_tradnl"/>
        </w:rPr>
        <w:t>,</w:t>
      </w:r>
      <w:r w:rsidRPr="005427F3">
        <w:rPr>
          <w:rFonts w:ascii="Arial" w:hAnsi="Arial" w:cs="Arial"/>
          <w:lang w:val="es-ES_tradnl"/>
        </w:rPr>
        <w:t xml:space="preserve"> </w:t>
      </w:r>
      <w:r w:rsidRPr="005427F3">
        <w:rPr>
          <w:rFonts w:ascii="Arial" w:hAnsi="Arial" w:cs="Arial"/>
          <w:vertAlign w:val="superscript"/>
          <w:lang w:val="es-ES_tradnl"/>
        </w:rPr>
        <w:t>(</w:t>
      </w:r>
      <w:r w:rsidR="000764F6" w:rsidRPr="005427F3">
        <w:rPr>
          <w:rFonts w:ascii="Arial" w:hAnsi="Arial" w:cs="Arial"/>
          <w:vertAlign w:val="superscript"/>
          <w:lang w:val="es-ES_tradnl"/>
        </w:rPr>
        <w:t>18</w:t>
      </w:r>
      <w:r w:rsidRPr="005427F3">
        <w:rPr>
          <w:rFonts w:ascii="Arial" w:hAnsi="Arial" w:cs="Arial"/>
          <w:vertAlign w:val="superscript"/>
          <w:lang w:val="es-ES_tradnl"/>
        </w:rPr>
        <w:t>)</w:t>
      </w:r>
      <w:r w:rsidR="00334CC1" w:rsidRPr="005427F3">
        <w:rPr>
          <w:rFonts w:ascii="Arial" w:hAnsi="Arial" w:cs="Arial"/>
          <w:lang w:val="es-ES_tradnl"/>
        </w:rPr>
        <w:t xml:space="preserve"> plantea en su investigación que </w:t>
      </w:r>
      <w:r w:rsidR="00334CC1" w:rsidRPr="005427F3">
        <w:rPr>
          <w:rFonts w:ascii="Arial" w:hAnsi="Arial" w:cs="Arial"/>
          <w:lang w:val="es-ES"/>
        </w:rPr>
        <w:t>la intensidad del dolor en las pacientes del grupo de estudio fue disminuyendo, e incluso desaparecieron con respecto a las del grupo cont</w:t>
      </w:r>
      <w:r w:rsidRPr="005427F3">
        <w:rPr>
          <w:rFonts w:ascii="Arial" w:hAnsi="Arial" w:cs="Arial"/>
          <w:lang w:val="es-ES"/>
        </w:rPr>
        <w:t xml:space="preserve">rol al aplicar la </w:t>
      </w:r>
      <w:proofErr w:type="spellStart"/>
      <w:r w:rsidRPr="005427F3">
        <w:rPr>
          <w:rFonts w:ascii="Arial" w:hAnsi="Arial" w:cs="Arial"/>
          <w:lang w:val="es-ES"/>
        </w:rPr>
        <w:t>catgutpuntura</w:t>
      </w:r>
      <w:proofErr w:type="spellEnd"/>
      <w:r w:rsidRPr="005427F3">
        <w:rPr>
          <w:rFonts w:ascii="Arial" w:hAnsi="Arial" w:cs="Arial"/>
          <w:lang w:val="es-ES"/>
        </w:rPr>
        <w:t>, coincide con la investigación</w:t>
      </w:r>
      <w:r w:rsidR="00442814" w:rsidRPr="005427F3">
        <w:rPr>
          <w:rFonts w:ascii="Arial" w:hAnsi="Arial" w:cs="Arial"/>
          <w:lang w:val="es-ES"/>
        </w:rPr>
        <w:t xml:space="preserve"> presente</w:t>
      </w:r>
      <w:r w:rsidRPr="005427F3">
        <w:rPr>
          <w:rFonts w:ascii="Arial" w:hAnsi="Arial" w:cs="Arial"/>
          <w:lang w:val="es-ES"/>
        </w:rPr>
        <w:t>.</w:t>
      </w:r>
    </w:p>
    <w:p w:rsidR="00AA3A04" w:rsidRPr="005427F3" w:rsidRDefault="00334CC1" w:rsidP="005427F3">
      <w:pPr>
        <w:pStyle w:val="NormalWeb"/>
        <w:spacing w:before="0" w:beforeAutospacing="0" w:after="0" w:afterAutospacing="0"/>
        <w:jc w:val="both"/>
        <w:rPr>
          <w:rFonts w:ascii="Arial" w:hAnsi="Arial" w:cs="Arial"/>
          <w:sz w:val="22"/>
          <w:szCs w:val="22"/>
        </w:rPr>
      </w:pPr>
      <w:r w:rsidRPr="005427F3">
        <w:rPr>
          <w:rFonts w:ascii="Arial" w:hAnsi="Arial" w:cs="Arial"/>
          <w:color w:val="333333"/>
          <w:sz w:val="22"/>
          <w:szCs w:val="22"/>
        </w:rPr>
        <w:t xml:space="preserve">Díaz </w:t>
      </w:r>
      <w:r w:rsidR="00AA3A04" w:rsidRPr="005427F3">
        <w:rPr>
          <w:rFonts w:ascii="Arial" w:hAnsi="Arial" w:cs="Arial"/>
          <w:color w:val="333333"/>
          <w:sz w:val="22"/>
          <w:szCs w:val="22"/>
        </w:rPr>
        <w:t xml:space="preserve">y </w:t>
      </w:r>
      <w:proofErr w:type="spellStart"/>
      <w:r w:rsidR="00AA3A04" w:rsidRPr="005427F3">
        <w:rPr>
          <w:rFonts w:ascii="Arial" w:hAnsi="Arial" w:cs="Arial"/>
          <w:color w:val="333333"/>
          <w:sz w:val="22"/>
          <w:szCs w:val="22"/>
        </w:rPr>
        <w:t>Berdion</w:t>
      </w:r>
      <w:proofErr w:type="spellEnd"/>
      <w:r w:rsidR="00AA3A04" w:rsidRPr="005427F3">
        <w:rPr>
          <w:rFonts w:ascii="Arial" w:hAnsi="Arial" w:cs="Arial"/>
          <w:color w:val="333333"/>
          <w:sz w:val="22"/>
          <w:szCs w:val="22"/>
        </w:rPr>
        <w:t xml:space="preserve">, </w:t>
      </w:r>
      <w:r w:rsidR="00AA3A04" w:rsidRPr="005427F3">
        <w:rPr>
          <w:rFonts w:ascii="Arial" w:hAnsi="Arial" w:cs="Arial"/>
          <w:color w:val="333333"/>
          <w:sz w:val="22"/>
          <w:szCs w:val="22"/>
          <w:vertAlign w:val="superscript"/>
        </w:rPr>
        <w:t>(</w:t>
      </w:r>
      <w:r w:rsidR="000764F6" w:rsidRPr="005427F3">
        <w:rPr>
          <w:rFonts w:ascii="Arial" w:hAnsi="Arial" w:cs="Arial"/>
          <w:color w:val="333333"/>
          <w:sz w:val="22"/>
          <w:szCs w:val="22"/>
          <w:vertAlign w:val="superscript"/>
        </w:rPr>
        <w:t>19</w:t>
      </w:r>
      <w:r w:rsidR="00AA3A04" w:rsidRPr="005427F3">
        <w:rPr>
          <w:rFonts w:ascii="Arial" w:hAnsi="Arial" w:cs="Arial"/>
          <w:color w:val="333333"/>
          <w:sz w:val="22"/>
          <w:szCs w:val="22"/>
          <w:vertAlign w:val="superscript"/>
        </w:rPr>
        <w:t>)</w:t>
      </w:r>
      <w:r w:rsidRPr="005427F3">
        <w:rPr>
          <w:rFonts w:ascii="Arial" w:hAnsi="Arial" w:cs="Arial"/>
          <w:color w:val="333333"/>
          <w:sz w:val="22"/>
          <w:szCs w:val="22"/>
          <w:vertAlign w:val="superscript"/>
        </w:rPr>
        <w:t xml:space="preserve"> </w:t>
      </w:r>
      <w:r w:rsidR="00AA3A04" w:rsidRPr="005427F3">
        <w:rPr>
          <w:rFonts w:ascii="Arial" w:hAnsi="Arial" w:cs="Arial"/>
          <w:color w:val="333333"/>
          <w:sz w:val="22"/>
          <w:szCs w:val="22"/>
        </w:rPr>
        <w:t>refiere</w:t>
      </w:r>
      <w:r w:rsidR="00442814" w:rsidRPr="005427F3">
        <w:rPr>
          <w:rFonts w:ascii="Arial" w:hAnsi="Arial" w:cs="Arial"/>
          <w:color w:val="333333"/>
          <w:sz w:val="22"/>
          <w:szCs w:val="22"/>
        </w:rPr>
        <w:t>n</w:t>
      </w:r>
      <w:r w:rsidR="00AA3A04" w:rsidRPr="005427F3">
        <w:rPr>
          <w:rFonts w:ascii="Arial" w:hAnsi="Arial" w:cs="Arial"/>
          <w:color w:val="333333"/>
          <w:sz w:val="22"/>
          <w:szCs w:val="22"/>
        </w:rPr>
        <w:t xml:space="preserve"> </w:t>
      </w:r>
      <w:r w:rsidR="00657BFE" w:rsidRPr="005427F3">
        <w:rPr>
          <w:rFonts w:ascii="Arial" w:hAnsi="Arial" w:cs="Arial"/>
          <w:color w:val="333333"/>
          <w:sz w:val="22"/>
          <w:szCs w:val="22"/>
        </w:rPr>
        <w:t>que,</w:t>
      </w:r>
      <w:r w:rsidRPr="005427F3">
        <w:rPr>
          <w:rFonts w:ascii="Arial" w:hAnsi="Arial" w:cs="Arial"/>
          <w:color w:val="333333"/>
          <w:sz w:val="22"/>
          <w:szCs w:val="22"/>
        </w:rPr>
        <w:t xml:space="preserve"> a</w:t>
      </w:r>
      <w:r w:rsidRPr="005427F3">
        <w:rPr>
          <w:rFonts w:ascii="Arial" w:hAnsi="Arial" w:cs="Arial"/>
          <w:sz w:val="22"/>
          <w:szCs w:val="22"/>
        </w:rPr>
        <w:t xml:space="preserve">l inicio del tratamiento, el dolor estaba presente en 97,1 % de las pacientes del grupo estudio y en 82,9 % de las tomadas como control; pero ya en la tercera sesión terapéutica con catgut había desaparecido en más de la mitad de las primeras (60,0 %) y se mantenía igual en la totalidad de las tratadas convencionalmente. </w:t>
      </w:r>
    </w:p>
    <w:p w:rsidR="00AA3A04" w:rsidRPr="005427F3" w:rsidRDefault="00AA3A04"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t>Los autores de la presente investigación encontraron que e</w:t>
      </w:r>
      <w:r w:rsidR="00334CC1" w:rsidRPr="005427F3">
        <w:rPr>
          <w:rFonts w:ascii="Arial" w:hAnsi="Arial" w:cs="Arial"/>
          <w:sz w:val="22"/>
          <w:szCs w:val="22"/>
        </w:rPr>
        <w:t xml:space="preserve">n la sexta sesión, todas las mujeres del primer grupo se hallaban asintomáticas, mientras que sólo habían pasado a esa condición poco más de un tercio de las que componían el grupo control (34,3 %). </w:t>
      </w:r>
    </w:p>
    <w:p w:rsidR="00334CC1" w:rsidRPr="005427F3" w:rsidRDefault="000764F6"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lastRenderedPageBreak/>
        <w:t xml:space="preserve">Por su parte </w:t>
      </w:r>
      <w:proofErr w:type="spellStart"/>
      <w:r w:rsidRPr="005427F3">
        <w:rPr>
          <w:rFonts w:ascii="Arial" w:hAnsi="Arial" w:cs="Arial"/>
          <w:sz w:val="22"/>
          <w:szCs w:val="22"/>
        </w:rPr>
        <w:t>Zaldivar</w:t>
      </w:r>
      <w:proofErr w:type="spellEnd"/>
      <w:r w:rsidRPr="005427F3">
        <w:rPr>
          <w:rFonts w:ascii="Arial" w:hAnsi="Arial" w:cs="Arial"/>
          <w:sz w:val="22"/>
          <w:szCs w:val="22"/>
        </w:rPr>
        <w:t xml:space="preserve">, </w:t>
      </w:r>
      <w:r w:rsidRPr="005427F3">
        <w:rPr>
          <w:rFonts w:ascii="Arial" w:hAnsi="Arial" w:cs="Arial"/>
          <w:sz w:val="22"/>
          <w:szCs w:val="22"/>
          <w:vertAlign w:val="superscript"/>
        </w:rPr>
        <w:t>(22)</w:t>
      </w:r>
      <w:r w:rsidR="00334CC1" w:rsidRPr="005427F3">
        <w:rPr>
          <w:rFonts w:ascii="Arial" w:hAnsi="Arial" w:cs="Arial"/>
          <w:sz w:val="22"/>
          <w:szCs w:val="22"/>
          <w:vertAlign w:val="superscript"/>
        </w:rPr>
        <w:t xml:space="preserve"> </w:t>
      </w:r>
      <w:r w:rsidR="00334CC1" w:rsidRPr="005427F3">
        <w:rPr>
          <w:rFonts w:ascii="Arial" w:hAnsi="Arial" w:cs="Arial"/>
          <w:sz w:val="22"/>
          <w:szCs w:val="22"/>
        </w:rPr>
        <w:t>determinó que a medida que se aplicó el tratamiento acupuntural, en las pacientes del grupo de estudio, se iba eliminando el síntoma o evolucionando favorablemente con respecto a su intensidad y al final del tratamiento el 53.3 % de las pacientes no presentaban dolor; sin embargo, al sexto mes de tratamiento, solo el 21.9 % de las que recibieron medicamentos para mejorar su cuadro clínico, no presentaban el síntoma. Estos resultados antes mencionados son similares a los del presente trabajo.</w:t>
      </w:r>
    </w:p>
    <w:p w:rsidR="00334CC1" w:rsidRPr="005427F3" w:rsidRDefault="00334CC1" w:rsidP="005427F3">
      <w:pPr>
        <w:pStyle w:val="NormalWeb"/>
        <w:spacing w:before="0" w:beforeAutospacing="0" w:after="0" w:afterAutospacing="0"/>
        <w:jc w:val="both"/>
        <w:rPr>
          <w:rFonts w:ascii="Arial" w:hAnsi="Arial" w:cs="Arial"/>
          <w:sz w:val="22"/>
          <w:szCs w:val="22"/>
          <w:vertAlign w:val="superscript"/>
        </w:rPr>
      </w:pPr>
      <w:r w:rsidRPr="005427F3">
        <w:rPr>
          <w:rFonts w:ascii="Arial" w:hAnsi="Arial" w:cs="Arial"/>
          <w:sz w:val="22"/>
          <w:szCs w:val="22"/>
        </w:rPr>
        <w:t xml:space="preserve">El dolor se presenta sobre todo en los miomas grandes, aunque la aparición de este síntoma varía de acuerdo al umbral del dolor de cada paciente. Desde la Medicina Tradicional Asiática se considera, que el alivio del dolor se debe, a que, en las pacientes con fibroma uterino, el dolor es provocado por la disfunción de los meridianos por el estancamiento de energía y sangre. Al aplicar el tratamiento con </w:t>
      </w:r>
      <w:proofErr w:type="spellStart"/>
      <w:r w:rsidRPr="005427F3">
        <w:rPr>
          <w:rFonts w:ascii="Arial" w:hAnsi="Arial" w:cs="Arial"/>
          <w:sz w:val="22"/>
          <w:szCs w:val="22"/>
        </w:rPr>
        <w:t>catgutpuntura</w:t>
      </w:r>
      <w:proofErr w:type="spellEnd"/>
      <w:r w:rsidRPr="005427F3">
        <w:rPr>
          <w:rFonts w:ascii="Arial" w:hAnsi="Arial" w:cs="Arial"/>
          <w:sz w:val="22"/>
          <w:szCs w:val="22"/>
        </w:rPr>
        <w:t xml:space="preserve"> o acupuntura, este tiene un efecto de regular los excesos o vacíos de energía tanto en los meridianos como los órganos, provocando el buen funcionamiento de los meridianos y, en este caso, eliminando los estancamientos.</w:t>
      </w:r>
      <w:r w:rsidR="00AA3A04" w:rsidRPr="005427F3">
        <w:rPr>
          <w:rFonts w:ascii="Arial" w:hAnsi="Arial" w:cs="Arial"/>
          <w:sz w:val="22"/>
          <w:szCs w:val="22"/>
        </w:rPr>
        <w:t xml:space="preserve"> </w:t>
      </w:r>
      <w:r w:rsidR="00AA3A04" w:rsidRPr="005427F3">
        <w:rPr>
          <w:rFonts w:ascii="Arial" w:hAnsi="Arial" w:cs="Arial"/>
          <w:sz w:val="22"/>
          <w:szCs w:val="22"/>
          <w:vertAlign w:val="superscript"/>
        </w:rPr>
        <w:t>(</w:t>
      </w:r>
      <w:r w:rsidR="000764F6" w:rsidRPr="005427F3">
        <w:rPr>
          <w:rFonts w:ascii="Arial" w:hAnsi="Arial" w:cs="Arial"/>
          <w:sz w:val="22"/>
          <w:szCs w:val="22"/>
          <w:vertAlign w:val="superscript"/>
        </w:rPr>
        <w:t>23,24,25</w:t>
      </w:r>
      <w:r w:rsidR="00AA3A04" w:rsidRPr="005427F3">
        <w:rPr>
          <w:rFonts w:ascii="Arial" w:hAnsi="Arial" w:cs="Arial"/>
          <w:sz w:val="22"/>
          <w:szCs w:val="22"/>
          <w:vertAlign w:val="superscript"/>
        </w:rPr>
        <w:t>)</w:t>
      </w:r>
    </w:p>
    <w:p w:rsidR="00334CC1" w:rsidRPr="005427F3" w:rsidRDefault="00334CC1" w:rsidP="005427F3">
      <w:pPr>
        <w:spacing w:after="0" w:line="240" w:lineRule="auto"/>
        <w:jc w:val="both"/>
        <w:rPr>
          <w:rFonts w:ascii="Arial" w:hAnsi="Arial" w:cs="Arial"/>
          <w:vertAlign w:val="superscript"/>
          <w:lang w:val="es-ES_tradnl"/>
        </w:rPr>
      </w:pPr>
      <w:r w:rsidRPr="005427F3">
        <w:rPr>
          <w:rFonts w:ascii="Arial" w:hAnsi="Arial" w:cs="Arial"/>
          <w:lang w:val="es-ES_tradnl"/>
        </w:rPr>
        <w:t>Luego de las sesiones terapéuticas con catgut se aprecia un cambio sustancial del sangrado anormal; este había desaparecido en la tercera parte de las integrantes del grupo estudio (37,14 %) P (2,26033E-06) comportándose con similar característica en el grupo control (35,7 %) logrando controlar el sangramiento en el 72.85 % de las pacientes.</w:t>
      </w:r>
      <w:r w:rsidR="00657BFE" w:rsidRPr="005427F3">
        <w:rPr>
          <w:rFonts w:ascii="Arial" w:hAnsi="Arial" w:cs="Arial"/>
          <w:lang w:val="es-ES_tradnl"/>
        </w:rPr>
        <w:t xml:space="preserve"> </w:t>
      </w:r>
      <w:r w:rsidRPr="005427F3">
        <w:rPr>
          <w:rFonts w:ascii="Arial" w:hAnsi="Arial" w:cs="Arial"/>
          <w:lang w:val="es-ES_tradnl"/>
        </w:rPr>
        <w:t>Este comportamiento se debe a que el tratamiento hormonal va dirigido fundamentalmente a la regulación del ciclo menstrual abundante no a la eliminación del fibroma.</w:t>
      </w:r>
      <w:r w:rsidR="00442814" w:rsidRPr="005427F3">
        <w:rPr>
          <w:rFonts w:ascii="Arial" w:hAnsi="Arial" w:cs="Arial"/>
          <w:lang w:val="es-ES_tradnl"/>
        </w:rPr>
        <w:t xml:space="preserve"> </w:t>
      </w:r>
      <w:r w:rsidR="00442814" w:rsidRPr="005427F3">
        <w:rPr>
          <w:rFonts w:ascii="Arial" w:hAnsi="Arial" w:cs="Arial"/>
          <w:vertAlign w:val="superscript"/>
          <w:lang w:val="es-ES_tradnl"/>
        </w:rPr>
        <w:t>(18,24,25)</w:t>
      </w:r>
    </w:p>
    <w:p w:rsidR="00334CC1" w:rsidRPr="005427F3" w:rsidRDefault="00334CC1" w:rsidP="005427F3">
      <w:pPr>
        <w:spacing w:after="0" w:line="240" w:lineRule="auto"/>
        <w:jc w:val="both"/>
        <w:rPr>
          <w:rFonts w:ascii="Arial" w:hAnsi="Arial" w:cs="Arial"/>
          <w:lang w:val="es-ES_tradnl"/>
        </w:rPr>
      </w:pPr>
      <w:r w:rsidRPr="005427F3">
        <w:rPr>
          <w:rFonts w:ascii="Arial" w:hAnsi="Arial" w:cs="Arial"/>
          <w:lang w:val="es-ES_tradnl"/>
        </w:rPr>
        <w:t xml:space="preserve">Los resultados de este estudio coinciden con los de </w:t>
      </w:r>
      <w:proofErr w:type="spellStart"/>
      <w:r w:rsidRPr="005427F3">
        <w:rPr>
          <w:rFonts w:ascii="Arial" w:hAnsi="Arial" w:cs="Arial"/>
        </w:rPr>
        <w:t>Díaz</w:t>
      </w:r>
      <w:proofErr w:type="spellEnd"/>
      <w:r w:rsidRPr="005427F3">
        <w:rPr>
          <w:rFonts w:ascii="Arial" w:hAnsi="Arial" w:cs="Arial"/>
        </w:rPr>
        <w:t xml:space="preserve"> </w:t>
      </w:r>
      <w:r w:rsidR="000764F6" w:rsidRPr="005427F3">
        <w:rPr>
          <w:rFonts w:ascii="Arial" w:hAnsi="Arial" w:cs="Arial"/>
          <w:vertAlign w:val="superscript"/>
        </w:rPr>
        <w:t>(</w:t>
      </w:r>
      <w:r w:rsidRPr="005427F3">
        <w:rPr>
          <w:rFonts w:ascii="Arial" w:hAnsi="Arial" w:cs="Arial"/>
          <w:vertAlign w:val="superscript"/>
        </w:rPr>
        <w:t>1</w:t>
      </w:r>
      <w:r w:rsidR="000764F6" w:rsidRPr="005427F3">
        <w:rPr>
          <w:rFonts w:ascii="Arial" w:hAnsi="Arial" w:cs="Arial"/>
          <w:vertAlign w:val="superscript"/>
        </w:rPr>
        <w:t>8)</w:t>
      </w:r>
      <w:r w:rsidRPr="005427F3">
        <w:rPr>
          <w:rFonts w:ascii="Arial" w:eastAsiaTheme="minorHAnsi" w:hAnsi="Arial" w:cs="Arial"/>
          <w:color w:val="333333"/>
          <w:lang w:val="es-ES_tradnl"/>
        </w:rPr>
        <w:t xml:space="preserve"> </w:t>
      </w:r>
      <w:r w:rsidRPr="005427F3">
        <w:rPr>
          <w:rFonts w:ascii="Arial" w:hAnsi="Arial" w:cs="Arial"/>
          <w:lang w:val="es-ES_tradnl"/>
        </w:rPr>
        <w:t>donde luego de transcurridas 3 sesiones terapéuticas, las tratadas con siembra de catgut experimentaron una evolución clínica notoriamente superior a las que recibieron el tratamiento convencional en relación con el sangramiento genital controlándose por completo en el grupo de estudio y se mantuvo con escasa variación en el otro grupo.</w:t>
      </w:r>
    </w:p>
    <w:p w:rsidR="00334CC1" w:rsidRPr="005427F3" w:rsidRDefault="00334CC1" w:rsidP="005427F3">
      <w:pPr>
        <w:pStyle w:val="NormalWeb"/>
        <w:spacing w:after="0" w:afterAutospacing="0"/>
        <w:jc w:val="both"/>
        <w:rPr>
          <w:rFonts w:ascii="Arial" w:hAnsi="Arial" w:cs="Arial"/>
          <w:sz w:val="22"/>
          <w:szCs w:val="22"/>
        </w:rPr>
      </w:pPr>
      <w:r w:rsidRPr="005427F3">
        <w:rPr>
          <w:rFonts w:ascii="Arial" w:hAnsi="Arial" w:cs="Arial"/>
          <w:sz w:val="22"/>
          <w:szCs w:val="22"/>
          <w:lang w:val="es-ES_tradnl"/>
        </w:rPr>
        <w:t xml:space="preserve">Por su parte Díaz </w:t>
      </w:r>
      <w:r w:rsidR="00500BDA" w:rsidRPr="005427F3">
        <w:rPr>
          <w:rFonts w:ascii="Arial" w:hAnsi="Arial" w:cs="Arial"/>
          <w:sz w:val="22"/>
          <w:szCs w:val="22"/>
          <w:lang w:val="es-ES_tradnl"/>
        </w:rPr>
        <w:t xml:space="preserve">y </w:t>
      </w:r>
      <w:proofErr w:type="spellStart"/>
      <w:r w:rsidR="00500BDA" w:rsidRPr="005427F3">
        <w:rPr>
          <w:rFonts w:ascii="Arial" w:hAnsi="Arial" w:cs="Arial"/>
          <w:sz w:val="22"/>
          <w:szCs w:val="22"/>
          <w:lang w:val="es-ES_tradnl"/>
        </w:rPr>
        <w:t>Berdion</w:t>
      </w:r>
      <w:proofErr w:type="spellEnd"/>
      <w:r w:rsidR="00500BDA" w:rsidRPr="005427F3">
        <w:rPr>
          <w:rFonts w:ascii="Arial" w:hAnsi="Arial" w:cs="Arial"/>
          <w:sz w:val="22"/>
          <w:szCs w:val="22"/>
          <w:lang w:val="es-ES_tradnl"/>
        </w:rPr>
        <w:t xml:space="preserve">, </w:t>
      </w:r>
      <w:r w:rsidR="000764F6" w:rsidRPr="005427F3">
        <w:rPr>
          <w:rFonts w:ascii="Arial" w:hAnsi="Arial" w:cs="Arial"/>
          <w:sz w:val="22"/>
          <w:szCs w:val="22"/>
          <w:vertAlign w:val="superscript"/>
          <w:lang w:val="es-ES_tradnl"/>
        </w:rPr>
        <w:t>(19)</w:t>
      </w:r>
      <w:r w:rsidR="00500BDA" w:rsidRPr="005427F3">
        <w:rPr>
          <w:rFonts w:ascii="Arial" w:hAnsi="Arial" w:cs="Arial"/>
          <w:sz w:val="22"/>
          <w:szCs w:val="22"/>
          <w:lang w:val="es-ES_tradnl"/>
        </w:rPr>
        <w:t xml:space="preserve"> </w:t>
      </w:r>
      <w:r w:rsidRPr="005427F3">
        <w:rPr>
          <w:rFonts w:ascii="Arial" w:hAnsi="Arial" w:cs="Arial"/>
          <w:sz w:val="22"/>
          <w:szCs w:val="22"/>
          <w:lang w:val="es-ES_tradnl"/>
        </w:rPr>
        <w:t>plantea</w:t>
      </w:r>
      <w:r w:rsidR="00500BDA" w:rsidRPr="005427F3">
        <w:rPr>
          <w:rFonts w:ascii="Arial" w:hAnsi="Arial" w:cs="Arial"/>
          <w:sz w:val="22"/>
          <w:szCs w:val="22"/>
          <w:lang w:val="es-ES_tradnl"/>
        </w:rPr>
        <w:t>n</w:t>
      </w:r>
      <w:r w:rsidRPr="005427F3">
        <w:rPr>
          <w:rFonts w:ascii="Arial" w:hAnsi="Arial" w:cs="Arial"/>
          <w:sz w:val="22"/>
          <w:szCs w:val="22"/>
          <w:lang w:val="es-ES_tradnl"/>
        </w:rPr>
        <w:t xml:space="preserve"> que e</w:t>
      </w:r>
      <w:r w:rsidRPr="005427F3">
        <w:rPr>
          <w:rFonts w:ascii="Arial" w:hAnsi="Arial" w:cs="Arial"/>
          <w:sz w:val="22"/>
          <w:szCs w:val="22"/>
        </w:rPr>
        <w:t>l sangramiento genital afectaba a 71,4 % de las mujeres de los 2 grupos al inicio del tratamiento, en la sexta sesión, se había controlado por completo en el grupo estudio y se mantenía en los 3 grados (intenso, moderado y ligero) en 65,7 % de las pacientes del grupo control.</w:t>
      </w:r>
    </w:p>
    <w:p w:rsidR="00334CC1" w:rsidRPr="005427F3" w:rsidRDefault="00500BDA"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t>Zaldívar,</w:t>
      </w:r>
      <w:r w:rsidR="00334CC1" w:rsidRPr="005427F3">
        <w:rPr>
          <w:rFonts w:ascii="Arial" w:hAnsi="Arial" w:cs="Arial"/>
          <w:sz w:val="22"/>
          <w:szCs w:val="22"/>
          <w:vertAlign w:val="superscript"/>
        </w:rPr>
        <w:t>24</w:t>
      </w:r>
      <w:r w:rsidR="00334CC1" w:rsidRPr="005427F3">
        <w:rPr>
          <w:rFonts w:ascii="Arial" w:hAnsi="Arial" w:cs="Arial"/>
          <w:sz w:val="22"/>
          <w:szCs w:val="22"/>
        </w:rPr>
        <w:t xml:space="preserve"> </w:t>
      </w:r>
      <w:r w:rsidRPr="005427F3">
        <w:rPr>
          <w:rFonts w:ascii="Arial" w:hAnsi="Arial" w:cs="Arial"/>
          <w:sz w:val="22"/>
          <w:szCs w:val="22"/>
        </w:rPr>
        <w:t>d</w:t>
      </w:r>
      <w:r w:rsidR="00334CC1" w:rsidRPr="005427F3">
        <w:rPr>
          <w:rFonts w:ascii="Arial" w:hAnsi="Arial" w:cs="Arial"/>
          <w:sz w:val="22"/>
          <w:szCs w:val="22"/>
        </w:rPr>
        <w:t xml:space="preserve">escribió que la intensidad del sangramiento después de tres meses de terapéutica, en el grupo de estudio, solo dos pacientes tenían un sangramiento intenso (6.3%). Al sexto mes no existió ninguna paciente con sangramiento intenso. Además, al terminar el tratamiento en el grupo de estudio, el 68,7 % no presentaban sangramiento, mientras en el grupo control sólo el 28.2% logró remitir el síntoma. </w:t>
      </w:r>
    </w:p>
    <w:p w:rsidR="00334CC1" w:rsidRPr="005427F3" w:rsidRDefault="00334CC1"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t>Jardines et al.</w:t>
      </w:r>
      <w:r w:rsidR="00500BDA" w:rsidRPr="005427F3">
        <w:rPr>
          <w:rFonts w:ascii="Arial" w:hAnsi="Arial" w:cs="Arial"/>
          <w:sz w:val="22"/>
          <w:szCs w:val="22"/>
        </w:rPr>
        <w:t xml:space="preserve">, </w:t>
      </w:r>
      <w:r w:rsidR="000764F6" w:rsidRPr="005427F3">
        <w:rPr>
          <w:rFonts w:ascii="Arial" w:hAnsi="Arial" w:cs="Arial"/>
          <w:sz w:val="22"/>
          <w:szCs w:val="22"/>
          <w:vertAlign w:val="superscript"/>
        </w:rPr>
        <w:t>(20)</w:t>
      </w:r>
      <w:r w:rsidRPr="005427F3">
        <w:rPr>
          <w:rFonts w:ascii="Arial" w:hAnsi="Arial" w:cs="Arial"/>
          <w:sz w:val="22"/>
          <w:szCs w:val="22"/>
          <w:vertAlign w:val="superscript"/>
        </w:rPr>
        <w:t xml:space="preserve"> </w:t>
      </w:r>
      <w:r w:rsidRPr="005427F3">
        <w:rPr>
          <w:rFonts w:ascii="Arial" w:hAnsi="Arial" w:cs="Arial"/>
          <w:sz w:val="22"/>
          <w:szCs w:val="22"/>
        </w:rPr>
        <w:t>demostraron que</w:t>
      </w:r>
      <w:r w:rsidRPr="005427F3">
        <w:rPr>
          <w:rFonts w:ascii="Arial" w:hAnsi="Arial" w:cs="Arial"/>
          <w:sz w:val="22"/>
          <w:szCs w:val="22"/>
          <w:vertAlign w:val="superscript"/>
        </w:rPr>
        <w:t xml:space="preserve"> </w:t>
      </w:r>
      <w:r w:rsidRPr="005427F3">
        <w:rPr>
          <w:rFonts w:ascii="Arial" w:hAnsi="Arial" w:cs="Arial"/>
          <w:sz w:val="22"/>
          <w:szCs w:val="22"/>
        </w:rPr>
        <w:t>hubo resultados significativos ya que en el grupo estudio mejoró la totalidad de las pacientes al final del tratamiento mientras que en el grupo control cinco pacientes se mantuvieron sin cambios.</w:t>
      </w:r>
    </w:p>
    <w:p w:rsidR="00334CC1" w:rsidRPr="005427F3" w:rsidRDefault="00334CC1"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t xml:space="preserve">El motivo de consulta en 30 a 70% de las pacientes con </w:t>
      </w:r>
      <w:proofErr w:type="spellStart"/>
      <w:r w:rsidRPr="005427F3">
        <w:rPr>
          <w:rFonts w:ascii="Arial" w:hAnsi="Arial" w:cs="Arial"/>
          <w:sz w:val="22"/>
          <w:szCs w:val="22"/>
        </w:rPr>
        <w:t>miomatosis</w:t>
      </w:r>
      <w:proofErr w:type="spellEnd"/>
      <w:r w:rsidRPr="005427F3">
        <w:rPr>
          <w:rFonts w:ascii="Arial" w:hAnsi="Arial" w:cs="Arial"/>
          <w:sz w:val="22"/>
          <w:szCs w:val="22"/>
        </w:rPr>
        <w:t xml:space="preserve"> es la alteración en el sangrado. Esto tiene un riesgo potencial de anemia debido a la pérdida crónica y excesiva en cada periodo menstrual, relacionado con la circunstancia de que algunas mujeres no dimensionan la gravedad de su problema, por esto los médicos debemos tratarla en forma </w:t>
      </w:r>
      <w:r w:rsidR="000764F6" w:rsidRPr="005427F3">
        <w:rPr>
          <w:rFonts w:ascii="Arial" w:hAnsi="Arial" w:cs="Arial"/>
          <w:sz w:val="22"/>
          <w:szCs w:val="22"/>
        </w:rPr>
        <w:t>proactiva.</w:t>
      </w:r>
      <w:r w:rsidR="000764F6" w:rsidRPr="005427F3">
        <w:rPr>
          <w:rFonts w:ascii="Arial" w:hAnsi="Arial" w:cs="Arial"/>
          <w:sz w:val="22"/>
          <w:szCs w:val="22"/>
          <w:vertAlign w:val="superscript"/>
        </w:rPr>
        <w:t xml:space="preserve"> (</w:t>
      </w:r>
      <w:r w:rsidR="00DE6061" w:rsidRPr="005427F3">
        <w:rPr>
          <w:rFonts w:ascii="Arial" w:hAnsi="Arial" w:cs="Arial"/>
          <w:sz w:val="22"/>
          <w:szCs w:val="22"/>
          <w:vertAlign w:val="superscript"/>
        </w:rPr>
        <w:t>25,26,27</w:t>
      </w:r>
      <w:r w:rsidR="000764F6" w:rsidRPr="005427F3">
        <w:rPr>
          <w:rFonts w:ascii="Arial" w:hAnsi="Arial" w:cs="Arial"/>
          <w:sz w:val="22"/>
          <w:szCs w:val="22"/>
          <w:vertAlign w:val="superscript"/>
        </w:rPr>
        <w:t>)</w:t>
      </w:r>
    </w:p>
    <w:p w:rsidR="00334CC1" w:rsidRPr="005427F3" w:rsidRDefault="00334CC1"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rPr>
        <w:t>El sangramiento puede presentarse de moderado a intenso y lleva en muchos casos tratamiento quirúrgi</w:t>
      </w:r>
      <w:r w:rsidR="00DE6061" w:rsidRPr="005427F3">
        <w:rPr>
          <w:rFonts w:ascii="Arial" w:hAnsi="Arial" w:cs="Arial"/>
          <w:sz w:val="22"/>
          <w:szCs w:val="22"/>
        </w:rPr>
        <w:t xml:space="preserve">co, como lo expuesto por Suárez, </w:t>
      </w:r>
      <w:r w:rsidR="00DE6061" w:rsidRPr="005427F3">
        <w:rPr>
          <w:rFonts w:ascii="Arial" w:hAnsi="Arial" w:cs="Arial"/>
          <w:sz w:val="22"/>
          <w:szCs w:val="22"/>
          <w:vertAlign w:val="superscript"/>
        </w:rPr>
        <w:t>(5)</w:t>
      </w:r>
      <w:r w:rsidRPr="005427F3">
        <w:rPr>
          <w:rFonts w:ascii="Arial" w:hAnsi="Arial" w:cs="Arial"/>
          <w:sz w:val="22"/>
          <w:szCs w:val="22"/>
        </w:rPr>
        <w:t xml:space="preserve"> en el trabajo </w:t>
      </w:r>
      <w:proofErr w:type="spellStart"/>
      <w:r w:rsidRPr="005427F3">
        <w:rPr>
          <w:rFonts w:ascii="Arial" w:hAnsi="Arial" w:cs="Arial"/>
          <w:sz w:val="22"/>
          <w:szCs w:val="22"/>
        </w:rPr>
        <w:t>embolización</w:t>
      </w:r>
      <w:proofErr w:type="spellEnd"/>
      <w:r w:rsidRPr="005427F3">
        <w:rPr>
          <w:rFonts w:ascii="Arial" w:hAnsi="Arial" w:cs="Arial"/>
          <w:sz w:val="22"/>
          <w:szCs w:val="22"/>
        </w:rPr>
        <w:t xml:space="preserve"> de las arterias uterinas para el manejo de las </w:t>
      </w:r>
      <w:proofErr w:type="spellStart"/>
      <w:r w:rsidRPr="005427F3">
        <w:rPr>
          <w:rFonts w:ascii="Arial" w:hAnsi="Arial" w:cs="Arial"/>
          <w:sz w:val="22"/>
          <w:szCs w:val="22"/>
        </w:rPr>
        <w:t>miomatosis</w:t>
      </w:r>
      <w:proofErr w:type="spellEnd"/>
      <w:r w:rsidRPr="005427F3">
        <w:rPr>
          <w:rFonts w:ascii="Arial" w:hAnsi="Arial" w:cs="Arial"/>
          <w:sz w:val="22"/>
          <w:szCs w:val="22"/>
        </w:rPr>
        <w:t xml:space="preserve"> siendo el sangramiento la principal causa de atención médica.</w:t>
      </w:r>
    </w:p>
    <w:p w:rsidR="00334CC1" w:rsidRPr="005427F3" w:rsidRDefault="00334CC1" w:rsidP="005427F3">
      <w:pPr>
        <w:pStyle w:val="NormalWeb"/>
        <w:spacing w:before="0" w:beforeAutospacing="0" w:after="0" w:afterAutospacing="0"/>
        <w:jc w:val="both"/>
        <w:rPr>
          <w:rFonts w:ascii="Arial" w:hAnsi="Arial" w:cs="Arial"/>
          <w:sz w:val="22"/>
          <w:szCs w:val="22"/>
        </w:rPr>
      </w:pPr>
      <w:r w:rsidRPr="005427F3">
        <w:rPr>
          <w:rFonts w:ascii="Arial" w:hAnsi="Arial" w:cs="Arial"/>
          <w:sz w:val="22"/>
          <w:szCs w:val="22"/>
          <w:lang w:val="es-ES_tradnl"/>
        </w:rPr>
        <w:t xml:space="preserve">La maduración del aparato genital tanto en el hombre como en la mujer depende del </w:t>
      </w:r>
      <w:proofErr w:type="spellStart"/>
      <w:r w:rsidRPr="005427F3">
        <w:rPr>
          <w:rFonts w:ascii="Arial" w:hAnsi="Arial" w:cs="Arial"/>
          <w:sz w:val="22"/>
          <w:szCs w:val="22"/>
          <w:lang w:val="es-ES_tradnl"/>
        </w:rPr>
        <w:t>Tian</w:t>
      </w:r>
      <w:proofErr w:type="spellEnd"/>
      <w:r w:rsidRPr="005427F3">
        <w:rPr>
          <w:rFonts w:ascii="Arial" w:hAnsi="Arial" w:cs="Arial"/>
          <w:sz w:val="22"/>
          <w:szCs w:val="22"/>
          <w:lang w:val="es-ES_tradnl"/>
        </w:rPr>
        <w:t xml:space="preserve"> </w:t>
      </w:r>
      <w:proofErr w:type="spellStart"/>
      <w:r w:rsidRPr="005427F3">
        <w:rPr>
          <w:rFonts w:ascii="Arial" w:hAnsi="Arial" w:cs="Arial"/>
          <w:sz w:val="22"/>
          <w:szCs w:val="22"/>
          <w:lang w:val="es-ES_tradnl"/>
        </w:rPr>
        <w:t>Gui</w:t>
      </w:r>
      <w:proofErr w:type="spellEnd"/>
      <w:r w:rsidRPr="005427F3">
        <w:rPr>
          <w:rFonts w:ascii="Arial" w:hAnsi="Arial" w:cs="Arial"/>
          <w:sz w:val="22"/>
          <w:szCs w:val="22"/>
          <w:lang w:val="es-ES_tradnl"/>
        </w:rPr>
        <w:t xml:space="preserve"> (energía capaz de transformar la esencia congénita en esencia reproductiva). Es el proceso de mutación de cada persona de receptor del legado de sus ancestros y progenitores a transmisor de un legado que incluye a aquel y al propio. Todo este proceso depende fundamentalmente de riñón por lo que, en el caso de la mujer, la sucesión de cambios manifiestos que se inician poco antes de la menarquia y concluyen </w:t>
      </w:r>
      <w:r w:rsidRPr="005427F3">
        <w:rPr>
          <w:rFonts w:ascii="Arial" w:hAnsi="Arial" w:cs="Arial"/>
          <w:sz w:val="22"/>
          <w:szCs w:val="22"/>
          <w:lang w:val="es-ES_tradnl"/>
        </w:rPr>
        <w:lastRenderedPageBreak/>
        <w:t xml:space="preserve">con la menopausia, está pautado por este </w:t>
      </w:r>
      <w:proofErr w:type="spellStart"/>
      <w:r w:rsidRPr="005427F3">
        <w:rPr>
          <w:rFonts w:ascii="Arial" w:hAnsi="Arial" w:cs="Arial"/>
          <w:sz w:val="22"/>
          <w:szCs w:val="22"/>
          <w:lang w:val="es-ES_tradnl"/>
        </w:rPr>
        <w:t>Zang</w:t>
      </w:r>
      <w:proofErr w:type="spellEnd"/>
      <w:r w:rsidRPr="005427F3">
        <w:rPr>
          <w:rFonts w:ascii="Arial" w:hAnsi="Arial" w:cs="Arial"/>
          <w:sz w:val="22"/>
          <w:szCs w:val="22"/>
          <w:lang w:val="es-ES_tradnl"/>
        </w:rPr>
        <w:t xml:space="preserve"> a la vez que expresa una buena parte de sus cualidades funcionales en cada individuo.</w:t>
      </w:r>
      <w:r w:rsidR="00F743CD" w:rsidRPr="005427F3">
        <w:rPr>
          <w:rFonts w:ascii="Arial" w:hAnsi="Arial" w:cs="Arial"/>
          <w:sz w:val="22"/>
          <w:szCs w:val="22"/>
          <w:lang w:val="es-ES_tradnl"/>
        </w:rPr>
        <w:t xml:space="preserve"> </w:t>
      </w:r>
      <w:r w:rsidR="00F743CD" w:rsidRPr="005427F3">
        <w:rPr>
          <w:rFonts w:ascii="Arial" w:hAnsi="Arial" w:cs="Arial"/>
          <w:sz w:val="22"/>
          <w:szCs w:val="22"/>
          <w:vertAlign w:val="superscript"/>
          <w:lang w:val="es-ES_tradnl"/>
        </w:rPr>
        <w:t>(24,25,26)</w:t>
      </w:r>
    </w:p>
    <w:p w:rsidR="00334CC1" w:rsidRPr="005427F3" w:rsidRDefault="00334CC1" w:rsidP="005427F3">
      <w:pPr>
        <w:pStyle w:val="NormalWeb"/>
        <w:spacing w:after="0" w:afterAutospacing="0"/>
        <w:jc w:val="both"/>
        <w:rPr>
          <w:rFonts w:ascii="Arial" w:hAnsi="Arial" w:cs="Arial"/>
          <w:sz w:val="22"/>
          <w:szCs w:val="22"/>
          <w:vertAlign w:val="superscript"/>
        </w:rPr>
      </w:pPr>
      <w:r w:rsidRPr="005427F3">
        <w:rPr>
          <w:rFonts w:ascii="Arial" w:hAnsi="Arial" w:cs="Arial"/>
          <w:sz w:val="22"/>
          <w:szCs w:val="22"/>
        </w:rPr>
        <w:t xml:space="preserve">Los vasos Chong y </w:t>
      </w:r>
      <w:proofErr w:type="spellStart"/>
      <w:r w:rsidRPr="005427F3">
        <w:rPr>
          <w:rFonts w:ascii="Arial" w:hAnsi="Arial" w:cs="Arial"/>
          <w:sz w:val="22"/>
          <w:szCs w:val="22"/>
        </w:rPr>
        <w:t>Ren</w:t>
      </w:r>
      <w:proofErr w:type="spellEnd"/>
      <w:r w:rsidRPr="005427F3">
        <w:rPr>
          <w:rFonts w:ascii="Arial" w:hAnsi="Arial" w:cs="Arial"/>
          <w:sz w:val="22"/>
          <w:szCs w:val="22"/>
        </w:rPr>
        <w:t xml:space="preserve"> </w:t>
      </w:r>
      <w:proofErr w:type="spellStart"/>
      <w:r w:rsidRPr="005427F3">
        <w:rPr>
          <w:rFonts w:ascii="Arial" w:hAnsi="Arial" w:cs="Arial"/>
          <w:sz w:val="22"/>
          <w:szCs w:val="22"/>
        </w:rPr>
        <w:t>Mai</w:t>
      </w:r>
      <w:proofErr w:type="spellEnd"/>
      <w:r w:rsidRPr="005427F3">
        <w:rPr>
          <w:rFonts w:ascii="Arial" w:hAnsi="Arial" w:cs="Arial"/>
          <w:sz w:val="22"/>
          <w:szCs w:val="22"/>
        </w:rPr>
        <w:t xml:space="preserve"> circulan en su origen por el útero en la mujer, lo que hace de éste, un órgano curioso que expresa las relaciones de dos vasos curiosos. Chong circula paralelamente a </w:t>
      </w:r>
      <w:proofErr w:type="spellStart"/>
      <w:r w:rsidRPr="005427F3">
        <w:rPr>
          <w:rFonts w:ascii="Arial" w:hAnsi="Arial" w:cs="Arial"/>
          <w:sz w:val="22"/>
          <w:szCs w:val="22"/>
        </w:rPr>
        <w:t>Ren</w:t>
      </w:r>
      <w:proofErr w:type="spellEnd"/>
      <w:r w:rsidRPr="005427F3">
        <w:rPr>
          <w:rFonts w:ascii="Arial" w:hAnsi="Arial" w:cs="Arial"/>
          <w:sz w:val="22"/>
          <w:szCs w:val="22"/>
        </w:rPr>
        <w:t xml:space="preserve"> </w:t>
      </w:r>
      <w:proofErr w:type="spellStart"/>
      <w:r w:rsidRPr="005427F3">
        <w:rPr>
          <w:rFonts w:ascii="Arial" w:hAnsi="Arial" w:cs="Arial"/>
          <w:sz w:val="22"/>
          <w:szCs w:val="22"/>
        </w:rPr>
        <w:t>Mai</w:t>
      </w:r>
      <w:proofErr w:type="spellEnd"/>
      <w:r w:rsidRPr="005427F3">
        <w:rPr>
          <w:rFonts w:ascii="Arial" w:hAnsi="Arial" w:cs="Arial"/>
          <w:sz w:val="22"/>
          <w:szCs w:val="22"/>
        </w:rPr>
        <w:t xml:space="preserve"> y se comunica con Bazo, Riñón y con el Yang Ming, así como con Du </w:t>
      </w:r>
      <w:proofErr w:type="spellStart"/>
      <w:r w:rsidRPr="005427F3">
        <w:rPr>
          <w:rFonts w:ascii="Arial" w:hAnsi="Arial" w:cs="Arial"/>
          <w:sz w:val="22"/>
          <w:szCs w:val="22"/>
        </w:rPr>
        <w:t>Mai</w:t>
      </w:r>
      <w:proofErr w:type="spellEnd"/>
      <w:r w:rsidRPr="005427F3">
        <w:rPr>
          <w:rFonts w:ascii="Arial" w:hAnsi="Arial" w:cs="Arial"/>
          <w:sz w:val="22"/>
          <w:szCs w:val="22"/>
        </w:rPr>
        <w:t xml:space="preserve"> y es capaz de regular la energía y la sangre de los doce canales. Dadas sus características se le conoce como ¨la mar de la sangre¨ y como ¨la mar de los doce canales¨. </w:t>
      </w:r>
      <w:r w:rsidR="00DE6061" w:rsidRPr="005427F3">
        <w:rPr>
          <w:rFonts w:ascii="Arial" w:hAnsi="Arial" w:cs="Arial"/>
          <w:sz w:val="22"/>
          <w:szCs w:val="22"/>
          <w:vertAlign w:val="superscript"/>
        </w:rPr>
        <w:t>(23,24,25)</w:t>
      </w:r>
    </w:p>
    <w:p w:rsidR="00334CC1" w:rsidRPr="005427F3" w:rsidRDefault="00334CC1" w:rsidP="005427F3">
      <w:pPr>
        <w:pStyle w:val="NormalWeb"/>
        <w:spacing w:after="0" w:afterAutospacing="0"/>
        <w:jc w:val="both"/>
        <w:rPr>
          <w:rFonts w:ascii="Arial" w:hAnsi="Arial" w:cs="Arial"/>
          <w:sz w:val="22"/>
          <w:szCs w:val="22"/>
          <w:vertAlign w:val="superscript"/>
        </w:rPr>
      </w:pPr>
      <w:r w:rsidRPr="005427F3">
        <w:rPr>
          <w:rFonts w:ascii="Arial" w:hAnsi="Arial" w:cs="Arial"/>
          <w:sz w:val="22"/>
          <w:szCs w:val="22"/>
        </w:rPr>
        <w:t xml:space="preserve">Las actividades de </w:t>
      </w:r>
      <w:proofErr w:type="spellStart"/>
      <w:r w:rsidRPr="005427F3">
        <w:rPr>
          <w:rFonts w:ascii="Arial" w:hAnsi="Arial" w:cs="Arial"/>
          <w:sz w:val="22"/>
          <w:szCs w:val="22"/>
        </w:rPr>
        <w:t>Ren</w:t>
      </w:r>
      <w:proofErr w:type="spellEnd"/>
      <w:r w:rsidRPr="005427F3">
        <w:rPr>
          <w:rFonts w:ascii="Arial" w:hAnsi="Arial" w:cs="Arial"/>
          <w:sz w:val="22"/>
          <w:szCs w:val="22"/>
        </w:rPr>
        <w:t xml:space="preserve"> </w:t>
      </w:r>
      <w:proofErr w:type="spellStart"/>
      <w:r w:rsidRPr="005427F3">
        <w:rPr>
          <w:rFonts w:ascii="Arial" w:hAnsi="Arial" w:cs="Arial"/>
          <w:sz w:val="22"/>
          <w:szCs w:val="22"/>
        </w:rPr>
        <w:t>Mai</w:t>
      </w:r>
      <w:proofErr w:type="spellEnd"/>
      <w:r w:rsidRPr="005427F3">
        <w:rPr>
          <w:rFonts w:ascii="Arial" w:hAnsi="Arial" w:cs="Arial"/>
          <w:sz w:val="22"/>
          <w:szCs w:val="22"/>
        </w:rPr>
        <w:t xml:space="preserve"> se relacionan con el feto, lo que le da el nombre de </w:t>
      </w:r>
      <w:proofErr w:type="spellStart"/>
      <w:r w:rsidRPr="005427F3">
        <w:rPr>
          <w:rFonts w:ascii="Arial" w:hAnsi="Arial" w:cs="Arial"/>
          <w:sz w:val="22"/>
          <w:szCs w:val="22"/>
        </w:rPr>
        <w:t>vasoconcepción</w:t>
      </w:r>
      <w:proofErr w:type="spellEnd"/>
      <w:r w:rsidRPr="005427F3">
        <w:rPr>
          <w:rFonts w:ascii="Arial" w:hAnsi="Arial" w:cs="Arial"/>
          <w:sz w:val="22"/>
          <w:szCs w:val="22"/>
        </w:rPr>
        <w:t xml:space="preserve">. En el confluyen los tres canales Yin de las piernas, se reúnen todos los canales yin y genera estrechas relaciones con Du </w:t>
      </w:r>
      <w:proofErr w:type="spellStart"/>
      <w:r w:rsidRPr="005427F3">
        <w:rPr>
          <w:rFonts w:ascii="Arial" w:hAnsi="Arial" w:cs="Arial"/>
          <w:sz w:val="22"/>
          <w:szCs w:val="22"/>
        </w:rPr>
        <w:t>Mai</w:t>
      </w:r>
      <w:proofErr w:type="spellEnd"/>
      <w:r w:rsidRPr="005427F3">
        <w:rPr>
          <w:rFonts w:ascii="Arial" w:hAnsi="Arial" w:cs="Arial"/>
          <w:sz w:val="22"/>
          <w:szCs w:val="22"/>
        </w:rPr>
        <w:t xml:space="preserve"> y Chong </w:t>
      </w:r>
      <w:proofErr w:type="spellStart"/>
      <w:r w:rsidRPr="005427F3">
        <w:rPr>
          <w:rFonts w:ascii="Arial" w:hAnsi="Arial" w:cs="Arial"/>
          <w:sz w:val="22"/>
          <w:szCs w:val="22"/>
        </w:rPr>
        <w:t>Mai</w:t>
      </w:r>
      <w:proofErr w:type="spellEnd"/>
      <w:r w:rsidRPr="005427F3">
        <w:rPr>
          <w:rFonts w:ascii="Arial" w:hAnsi="Arial" w:cs="Arial"/>
          <w:sz w:val="22"/>
          <w:szCs w:val="22"/>
        </w:rPr>
        <w:t xml:space="preserve">. Solo cuando los doce canales están repletos de sangre pueden rellenar a Chong </w:t>
      </w:r>
      <w:proofErr w:type="spellStart"/>
      <w:r w:rsidRPr="005427F3">
        <w:rPr>
          <w:rFonts w:ascii="Arial" w:hAnsi="Arial" w:cs="Arial"/>
          <w:sz w:val="22"/>
          <w:szCs w:val="22"/>
        </w:rPr>
        <w:t>Mai</w:t>
      </w:r>
      <w:proofErr w:type="spellEnd"/>
      <w:r w:rsidRPr="005427F3">
        <w:rPr>
          <w:rFonts w:ascii="Arial" w:hAnsi="Arial" w:cs="Arial"/>
          <w:sz w:val="22"/>
          <w:szCs w:val="22"/>
        </w:rPr>
        <w:t xml:space="preserve"> y </w:t>
      </w:r>
      <w:proofErr w:type="spellStart"/>
      <w:r w:rsidRPr="005427F3">
        <w:rPr>
          <w:rFonts w:ascii="Arial" w:hAnsi="Arial" w:cs="Arial"/>
          <w:sz w:val="22"/>
          <w:szCs w:val="22"/>
        </w:rPr>
        <w:t>Ren</w:t>
      </w:r>
      <w:proofErr w:type="spellEnd"/>
      <w:r w:rsidRPr="005427F3">
        <w:rPr>
          <w:rFonts w:ascii="Arial" w:hAnsi="Arial" w:cs="Arial"/>
          <w:sz w:val="22"/>
          <w:szCs w:val="22"/>
        </w:rPr>
        <w:t xml:space="preserve"> </w:t>
      </w:r>
      <w:proofErr w:type="spellStart"/>
      <w:r w:rsidRPr="005427F3">
        <w:rPr>
          <w:rFonts w:ascii="Arial" w:hAnsi="Arial" w:cs="Arial"/>
          <w:sz w:val="22"/>
          <w:szCs w:val="22"/>
        </w:rPr>
        <w:t>Mai</w:t>
      </w:r>
      <w:proofErr w:type="spellEnd"/>
      <w:r w:rsidRPr="005427F3">
        <w:rPr>
          <w:rFonts w:ascii="Arial" w:hAnsi="Arial" w:cs="Arial"/>
          <w:sz w:val="22"/>
          <w:szCs w:val="22"/>
        </w:rPr>
        <w:t>, los que en su trayecto por el útero pueden provocar la menstruación. La menstruación puede comprenderse como el resultado final de un proceso de acumulación de sangre en los canales que se desborda en un momento dado de cada ciclo. Esto lleva implícito que la mujer deba consumir periódicamente esencia para volver a formar la sangre en suficiente cantidad como para que se repleten otra vez los doce canales y se derramen nuevamente. Cuando este proceso cesa es un signo de debilitamiento de la esencia. Si los sangramientos son muy intensos, frecuentes y prolongados, deben conducir a una aceleración del proceso de declinación de la esencia.</w:t>
      </w:r>
      <w:r w:rsidR="00DE6061" w:rsidRPr="005427F3">
        <w:rPr>
          <w:rFonts w:ascii="Arial" w:hAnsi="Arial" w:cs="Arial"/>
          <w:sz w:val="22"/>
          <w:szCs w:val="22"/>
        </w:rPr>
        <w:t xml:space="preserve"> </w:t>
      </w:r>
      <w:r w:rsidR="00DE6061" w:rsidRPr="005427F3">
        <w:rPr>
          <w:rFonts w:ascii="Arial" w:hAnsi="Arial" w:cs="Arial"/>
          <w:sz w:val="22"/>
          <w:szCs w:val="22"/>
          <w:vertAlign w:val="superscript"/>
        </w:rPr>
        <w:t>(23,24,25)</w:t>
      </w:r>
    </w:p>
    <w:p w:rsidR="00334CC1" w:rsidRPr="005427F3" w:rsidRDefault="00500BDA" w:rsidP="005427F3">
      <w:pPr>
        <w:spacing w:after="0" w:line="240" w:lineRule="auto"/>
        <w:jc w:val="both"/>
        <w:rPr>
          <w:rFonts w:ascii="Arial" w:hAnsi="Arial" w:cs="Arial"/>
          <w:lang w:val="es-ES_tradnl"/>
        </w:rPr>
      </w:pPr>
      <w:r w:rsidRPr="005427F3">
        <w:rPr>
          <w:rFonts w:ascii="Arial" w:hAnsi="Arial" w:cs="Arial"/>
          <w:lang w:val="es-ES_tradnl"/>
        </w:rPr>
        <w:t>L</w:t>
      </w:r>
      <w:r w:rsidR="00334CC1" w:rsidRPr="005427F3">
        <w:rPr>
          <w:rFonts w:ascii="Arial" w:hAnsi="Arial" w:cs="Arial"/>
          <w:lang w:val="es-ES_tradnl"/>
        </w:rPr>
        <w:t xml:space="preserve">as pacientes con el diagnóstico de estancamiento de sangre y </w:t>
      </w:r>
      <w:r w:rsidR="006F10A8" w:rsidRPr="005427F3">
        <w:rPr>
          <w:rFonts w:ascii="Arial" w:hAnsi="Arial" w:cs="Arial"/>
          <w:lang w:val="es-ES_tradnl"/>
        </w:rPr>
        <w:t>energía evolucionaron</w:t>
      </w:r>
      <w:r w:rsidR="00334CC1" w:rsidRPr="005427F3">
        <w:rPr>
          <w:rFonts w:ascii="Arial" w:hAnsi="Arial" w:cs="Arial"/>
          <w:lang w:val="es-ES_tradnl"/>
        </w:rPr>
        <w:t xml:space="preserve"> más favorablemente que las pacientes con est</w:t>
      </w:r>
      <w:r w:rsidRPr="005427F3">
        <w:rPr>
          <w:rFonts w:ascii="Arial" w:hAnsi="Arial" w:cs="Arial"/>
          <w:lang w:val="es-ES_tradnl"/>
        </w:rPr>
        <w:t xml:space="preserve">ancamiento de humedad </w:t>
      </w:r>
      <w:r w:rsidR="00334CC1" w:rsidRPr="005427F3">
        <w:rPr>
          <w:rFonts w:ascii="Arial" w:hAnsi="Arial" w:cs="Arial"/>
          <w:lang w:val="es-ES_tradnl"/>
        </w:rPr>
        <w:t xml:space="preserve">coincidiendo con la investigación de </w:t>
      </w:r>
      <w:proofErr w:type="spellStart"/>
      <w:r w:rsidR="00334CC1" w:rsidRPr="005427F3">
        <w:rPr>
          <w:rFonts w:ascii="Arial" w:hAnsi="Arial" w:cs="Arial"/>
          <w:lang w:val="es-ES_tradnl"/>
        </w:rPr>
        <w:t>Destrade</w:t>
      </w:r>
      <w:proofErr w:type="spellEnd"/>
      <w:r w:rsidRPr="005427F3">
        <w:rPr>
          <w:rFonts w:ascii="Arial" w:hAnsi="Arial" w:cs="Arial"/>
          <w:lang w:val="es-ES_tradnl"/>
        </w:rPr>
        <w:t xml:space="preserve"> et al</w:t>
      </w:r>
      <w:r w:rsidR="00334CC1" w:rsidRPr="005427F3">
        <w:rPr>
          <w:rFonts w:ascii="Arial" w:hAnsi="Arial" w:cs="Arial"/>
          <w:lang w:val="es-ES_tradnl"/>
        </w:rPr>
        <w:t>.</w:t>
      </w:r>
      <w:r w:rsidRPr="005427F3">
        <w:rPr>
          <w:rFonts w:ascii="Arial" w:hAnsi="Arial" w:cs="Arial"/>
          <w:lang w:val="es-ES_tradnl"/>
        </w:rPr>
        <w:t xml:space="preserve">, </w:t>
      </w:r>
      <w:r w:rsidR="00DE6061" w:rsidRPr="005427F3">
        <w:rPr>
          <w:rFonts w:ascii="Arial" w:hAnsi="Arial" w:cs="Arial"/>
          <w:vertAlign w:val="superscript"/>
          <w:lang w:val="es-ES_tradnl"/>
        </w:rPr>
        <w:t>(</w:t>
      </w:r>
      <w:r w:rsidR="00334CC1" w:rsidRPr="005427F3">
        <w:rPr>
          <w:rFonts w:ascii="Arial" w:hAnsi="Arial" w:cs="Arial"/>
          <w:vertAlign w:val="superscript"/>
          <w:lang w:val="es-ES_tradnl"/>
        </w:rPr>
        <w:t>23</w:t>
      </w:r>
      <w:r w:rsidR="00DE6061" w:rsidRPr="005427F3">
        <w:rPr>
          <w:rFonts w:ascii="Arial" w:hAnsi="Arial" w:cs="Arial"/>
          <w:vertAlign w:val="superscript"/>
          <w:lang w:val="es-ES_tradnl"/>
        </w:rPr>
        <w:t>)</w:t>
      </w:r>
      <w:r w:rsidRPr="005427F3">
        <w:rPr>
          <w:rFonts w:ascii="Arial" w:hAnsi="Arial" w:cs="Arial"/>
          <w:lang w:val="es-ES_tradnl"/>
        </w:rPr>
        <w:t xml:space="preserve"> y Jardines </w:t>
      </w:r>
      <w:r w:rsidR="00D153B9" w:rsidRPr="005427F3">
        <w:rPr>
          <w:rFonts w:ascii="Arial" w:hAnsi="Arial" w:cs="Arial"/>
          <w:lang w:val="es-ES_tradnl"/>
        </w:rPr>
        <w:t>et al.,</w:t>
      </w:r>
      <w:r w:rsidR="00D153B9" w:rsidRPr="005427F3">
        <w:rPr>
          <w:rFonts w:ascii="Arial" w:hAnsi="Arial" w:cs="Arial"/>
          <w:vertAlign w:val="superscript"/>
          <w:lang w:val="es-ES_tradnl"/>
        </w:rPr>
        <w:t xml:space="preserve"> (20)</w:t>
      </w:r>
      <w:r w:rsidR="00334CC1" w:rsidRPr="005427F3">
        <w:rPr>
          <w:rFonts w:ascii="Arial" w:hAnsi="Arial" w:cs="Arial"/>
          <w:lang w:val="es-ES_tradnl"/>
        </w:rPr>
        <w:t xml:space="preserve"> donde predominó junto a la flema-humedad, el éxtasis de energía y sangre. La humedad (</w:t>
      </w:r>
      <w:proofErr w:type="spellStart"/>
      <w:r w:rsidR="00334CC1" w:rsidRPr="005427F3">
        <w:rPr>
          <w:rFonts w:ascii="Arial" w:hAnsi="Arial" w:cs="Arial"/>
          <w:lang w:val="es-ES_tradnl"/>
        </w:rPr>
        <w:t>Shi</w:t>
      </w:r>
      <w:proofErr w:type="spellEnd"/>
      <w:r w:rsidR="00334CC1" w:rsidRPr="005427F3">
        <w:rPr>
          <w:rFonts w:ascii="Arial" w:hAnsi="Arial" w:cs="Arial"/>
          <w:lang w:val="es-ES_tradnl"/>
        </w:rPr>
        <w:t xml:space="preserve">) es una energía climática humectante, que por un fallo en el metabolismo puede convertirse en un factor patógeno que obstruye la correcta función de los procesos corporales. Se caracteriza por ser pesada, pegajosa, viscosa, turbia y tener tendencia a acumularse y a descender, es difícil de remover el estancamiento y eliminarla. La humedad es una energía Yin que obstaculiza el movimiento de energía y perjudica el Yang. Estas características hacen que la humedad sea difícil de eliminar y que provoque trastornos que tienden a </w:t>
      </w:r>
      <w:proofErr w:type="spellStart"/>
      <w:r w:rsidR="00334CC1" w:rsidRPr="005427F3">
        <w:rPr>
          <w:rFonts w:ascii="Arial" w:hAnsi="Arial" w:cs="Arial"/>
          <w:lang w:val="es-ES_tradnl"/>
        </w:rPr>
        <w:t>cronificarse</w:t>
      </w:r>
      <w:proofErr w:type="spellEnd"/>
      <w:r w:rsidR="00334CC1" w:rsidRPr="005427F3">
        <w:rPr>
          <w:rFonts w:ascii="Arial" w:hAnsi="Arial" w:cs="Arial"/>
          <w:lang w:val="es-ES_tradnl"/>
        </w:rPr>
        <w:t xml:space="preserve">. Cuando la humedad se prolonga en el tiempo puede convertirse en flema-humedad y formar él estasis de humedad-flema que provoca las masas tumorales.  </w:t>
      </w:r>
    </w:p>
    <w:p w:rsidR="00334CC1" w:rsidRPr="005427F3" w:rsidRDefault="00334CC1" w:rsidP="005427F3">
      <w:pPr>
        <w:spacing w:after="0" w:line="240" w:lineRule="auto"/>
        <w:jc w:val="both"/>
        <w:rPr>
          <w:rFonts w:ascii="Arial" w:hAnsi="Arial" w:cs="Arial"/>
          <w:vertAlign w:val="superscript"/>
          <w:lang w:val="es-ES"/>
        </w:rPr>
      </w:pPr>
      <w:r w:rsidRPr="005427F3">
        <w:rPr>
          <w:rFonts w:ascii="Arial" w:hAnsi="Arial" w:cs="Arial"/>
          <w:lang w:val="es-ES"/>
        </w:rPr>
        <w:t xml:space="preserve">Según las teorías filosóficas que sustentan a la Medicina Tradicional Asiática, son estos diagnósticos, los relacionados con la </w:t>
      </w:r>
      <w:r w:rsidR="00500BDA" w:rsidRPr="005427F3">
        <w:rPr>
          <w:rFonts w:ascii="Arial" w:hAnsi="Arial" w:cs="Arial"/>
          <w:lang w:val="es-ES"/>
        </w:rPr>
        <w:t>entidad nosológica</w:t>
      </w:r>
      <w:r w:rsidRPr="005427F3">
        <w:rPr>
          <w:rFonts w:ascii="Arial" w:hAnsi="Arial" w:cs="Arial"/>
          <w:lang w:val="es-ES"/>
        </w:rPr>
        <w:t xml:space="preserve"> investigada. El flujo de energía y sangre se encuentra enlentecido en esta etapa de la vida de la mujer, principalmente en el canal extraordinario </w:t>
      </w:r>
      <w:proofErr w:type="spellStart"/>
      <w:r w:rsidRPr="005427F3">
        <w:rPr>
          <w:rFonts w:ascii="Arial" w:hAnsi="Arial" w:cs="Arial"/>
          <w:lang w:val="es-ES"/>
        </w:rPr>
        <w:t>Ren</w:t>
      </w:r>
      <w:proofErr w:type="spellEnd"/>
      <w:r w:rsidRPr="005427F3">
        <w:rPr>
          <w:rFonts w:ascii="Arial" w:hAnsi="Arial" w:cs="Arial"/>
          <w:lang w:val="es-ES"/>
        </w:rPr>
        <w:t xml:space="preserve"> </w:t>
      </w:r>
      <w:proofErr w:type="spellStart"/>
      <w:r w:rsidRPr="005427F3">
        <w:rPr>
          <w:rFonts w:ascii="Arial" w:hAnsi="Arial" w:cs="Arial"/>
          <w:lang w:val="es-ES"/>
        </w:rPr>
        <w:t>Mai</w:t>
      </w:r>
      <w:proofErr w:type="spellEnd"/>
      <w:r w:rsidRPr="005427F3">
        <w:rPr>
          <w:rFonts w:ascii="Arial" w:hAnsi="Arial" w:cs="Arial"/>
          <w:lang w:val="es-ES"/>
        </w:rPr>
        <w:t xml:space="preserve">. El consumo de esencia vital a través de los riñones provoca que el flujo energético no nutra adecuadamente a los órganos y vísceras del cuerpo, por tanto la dispersión y drenaje de la energía realizada por el hígado se ve afectada y se estanca a nivel del </w:t>
      </w:r>
      <w:proofErr w:type="spellStart"/>
      <w:r w:rsidRPr="005427F3">
        <w:rPr>
          <w:rFonts w:ascii="Arial" w:hAnsi="Arial" w:cs="Arial"/>
          <w:lang w:val="es-ES"/>
        </w:rPr>
        <w:t>Jiao</w:t>
      </w:r>
      <w:proofErr w:type="spellEnd"/>
      <w:r w:rsidRPr="005427F3">
        <w:rPr>
          <w:rFonts w:ascii="Arial" w:hAnsi="Arial" w:cs="Arial"/>
          <w:lang w:val="es-ES"/>
        </w:rPr>
        <w:t xml:space="preserve"> inferior y de los canales maravillosos.</w:t>
      </w:r>
      <w:r w:rsidR="00D153B9" w:rsidRPr="005427F3">
        <w:rPr>
          <w:rFonts w:ascii="Arial" w:hAnsi="Arial" w:cs="Arial"/>
          <w:vertAlign w:val="superscript"/>
          <w:lang w:val="es-ES"/>
        </w:rPr>
        <w:t xml:space="preserve"> (</w:t>
      </w:r>
      <w:r w:rsidR="00CF2AFF" w:rsidRPr="005427F3">
        <w:rPr>
          <w:rFonts w:ascii="Arial" w:hAnsi="Arial" w:cs="Arial"/>
          <w:vertAlign w:val="superscript"/>
          <w:lang w:val="es-ES"/>
        </w:rPr>
        <w:t>4,19,20</w:t>
      </w:r>
      <w:r w:rsidR="00D153B9" w:rsidRPr="005427F3">
        <w:rPr>
          <w:rFonts w:ascii="Arial" w:hAnsi="Arial" w:cs="Arial"/>
          <w:vertAlign w:val="superscript"/>
          <w:lang w:val="es-ES"/>
        </w:rPr>
        <w:t>)</w:t>
      </w:r>
    </w:p>
    <w:p w:rsidR="00334CC1" w:rsidRPr="005427F3" w:rsidRDefault="00334CC1" w:rsidP="005427F3">
      <w:pPr>
        <w:spacing w:after="0" w:line="240" w:lineRule="auto"/>
        <w:jc w:val="both"/>
        <w:rPr>
          <w:rFonts w:ascii="Arial" w:hAnsi="Arial" w:cs="Arial"/>
          <w:vertAlign w:val="superscript"/>
          <w:lang w:val="es-ES"/>
        </w:rPr>
      </w:pPr>
      <w:r w:rsidRPr="005427F3">
        <w:rPr>
          <w:rFonts w:ascii="Arial" w:hAnsi="Arial" w:cs="Arial"/>
          <w:lang w:val="es-ES"/>
        </w:rPr>
        <w:t>Con el declinar de la vida reproductiva en la mujer aparecen alteraciones emocionales que repercuten de diferente manera sobre el flujo de energía y sangre provocando estancamientos de estos y con ello la aparición de masas abdominales (fibromas). El hígado, el bazo y el riñón tienen una función de la regulación de la sangre y la energía, y en la mujer en este período se encuentra disminuido principalmente el metabolismo de la sangre, por no poder suplir las necesidades vitales: la concepción y el declinar de la esencia vital.</w:t>
      </w:r>
      <w:r w:rsidR="00376559" w:rsidRPr="005427F3">
        <w:rPr>
          <w:rFonts w:ascii="Arial" w:hAnsi="Arial" w:cs="Arial"/>
          <w:lang w:val="es-ES"/>
        </w:rPr>
        <w:t xml:space="preserve"> </w:t>
      </w:r>
      <w:r w:rsidR="00376559" w:rsidRPr="005427F3">
        <w:rPr>
          <w:rFonts w:ascii="Arial" w:hAnsi="Arial" w:cs="Arial"/>
          <w:vertAlign w:val="superscript"/>
          <w:lang w:val="es-ES"/>
        </w:rPr>
        <w:t>(19,20)</w:t>
      </w:r>
    </w:p>
    <w:p w:rsidR="00334CC1" w:rsidRPr="005427F3" w:rsidRDefault="00376559" w:rsidP="005427F3">
      <w:pPr>
        <w:spacing w:after="0" w:line="240" w:lineRule="auto"/>
        <w:jc w:val="both"/>
        <w:rPr>
          <w:rFonts w:ascii="Arial" w:hAnsi="Arial" w:cs="Arial"/>
          <w:lang w:val="es-ES"/>
        </w:rPr>
      </w:pPr>
      <w:r w:rsidRPr="005427F3">
        <w:rPr>
          <w:rFonts w:ascii="Arial" w:hAnsi="Arial" w:cs="Arial"/>
          <w:lang w:val="es-ES"/>
        </w:rPr>
        <w:t xml:space="preserve"> </w:t>
      </w:r>
      <w:proofErr w:type="spellStart"/>
      <w:r w:rsidRPr="005427F3">
        <w:rPr>
          <w:rFonts w:ascii="Arial" w:hAnsi="Arial" w:cs="Arial"/>
          <w:lang w:val="es-ES"/>
        </w:rPr>
        <w:t>Destrade</w:t>
      </w:r>
      <w:proofErr w:type="spellEnd"/>
      <w:r w:rsidRPr="005427F3">
        <w:rPr>
          <w:rFonts w:ascii="Arial" w:hAnsi="Arial" w:cs="Arial"/>
          <w:lang w:val="es-ES"/>
        </w:rPr>
        <w:t xml:space="preserve"> </w:t>
      </w:r>
      <w:r w:rsidRPr="005427F3">
        <w:rPr>
          <w:rFonts w:ascii="Arial" w:hAnsi="Arial" w:cs="Arial"/>
          <w:vertAlign w:val="superscript"/>
          <w:lang w:val="es-ES"/>
        </w:rPr>
        <w:t>(</w:t>
      </w:r>
      <w:r w:rsidR="00334CC1" w:rsidRPr="005427F3">
        <w:rPr>
          <w:rFonts w:ascii="Arial" w:hAnsi="Arial" w:cs="Arial"/>
          <w:vertAlign w:val="superscript"/>
          <w:lang w:val="es-ES"/>
        </w:rPr>
        <w:t>23</w:t>
      </w:r>
      <w:r w:rsidRPr="005427F3">
        <w:rPr>
          <w:rFonts w:ascii="Arial" w:hAnsi="Arial" w:cs="Arial"/>
          <w:vertAlign w:val="superscript"/>
          <w:lang w:val="es-ES"/>
        </w:rPr>
        <w:t>)</w:t>
      </w:r>
      <w:r w:rsidR="00334CC1" w:rsidRPr="005427F3">
        <w:rPr>
          <w:rFonts w:ascii="Arial" w:hAnsi="Arial" w:cs="Arial"/>
          <w:lang w:val="es-ES"/>
        </w:rPr>
        <w:t xml:space="preserve"> apunta que en acupuntura no podemos hablar de tiempo de duración del efecto, ya que ningún momento se está introduciendo un químico al cuerpo. “En medida que logremos que el cuerpo restablezca su normal funcionamiento, el efecto puede ser permanente”, dice y añade que el tratamiento en acupuntura se adapta en cada caso en particular. Además, explica que el tiempo de efecto de la acupuntura depende mucho del tipo de enfermedad y de la sensibilidad de la persona a ella. Agrega que no todas las personas pueden sanarse por acupuntura, pues algunas tienen verdadero terror a </w:t>
      </w:r>
      <w:r w:rsidR="00334CC1" w:rsidRPr="005427F3">
        <w:rPr>
          <w:rFonts w:ascii="Arial" w:hAnsi="Arial" w:cs="Arial"/>
          <w:lang w:val="es-ES"/>
        </w:rPr>
        <w:lastRenderedPageBreak/>
        <w:t>las agujas. “Si estamos tratando un problema crónico, los efectos vendrán más tarde y se irán también más tarde. Mientras que, si es una enfermedad aguda, el efecto es más inmediato y el tiempo de duración también.</w:t>
      </w:r>
    </w:p>
    <w:p w:rsidR="00650720" w:rsidRPr="005427F3" w:rsidRDefault="00376559" w:rsidP="005427F3">
      <w:pPr>
        <w:spacing w:after="0" w:line="240" w:lineRule="auto"/>
        <w:jc w:val="both"/>
        <w:rPr>
          <w:rFonts w:ascii="Arial" w:hAnsi="Arial" w:cs="Arial"/>
          <w:lang w:val="es-ES"/>
        </w:rPr>
      </w:pPr>
      <w:proofErr w:type="spellStart"/>
      <w:r w:rsidRPr="005427F3">
        <w:rPr>
          <w:rFonts w:ascii="Arial" w:hAnsi="Arial" w:cs="Arial"/>
          <w:lang w:val="es-ES"/>
        </w:rPr>
        <w:t>Diaz</w:t>
      </w:r>
      <w:proofErr w:type="spellEnd"/>
      <w:r w:rsidRPr="005427F3">
        <w:rPr>
          <w:rFonts w:ascii="Arial" w:hAnsi="Arial" w:cs="Arial"/>
          <w:lang w:val="es-ES"/>
        </w:rPr>
        <w:t xml:space="preserve"> y </w:t>
      </w:r>
      <w:proofErr w:type="spellStart"/>
      <w:r w:rsidRPr="005427F3">
        <w:rPr>
          <w:rFonts w:ascii="Arial" w:hAnsi="Arial" w:cs="Arial"/>
          <w:lang w:val="es-ES"/>
        </w:rPr>
        <w:t>Berdion</w:t>
      </w:r>
      <w:proofErr w:type="spellEnd"/>
      <w:r w:rsidRPr="005427F3">
        <w:rPr>
          <w:rFonts w:ascii="Arial" w:hAnsi="Arial" w:cs="Arial"/>
          <w:lang w:val="es-ES"/>
        </w:rPr>
        <w:t xml:space="preserve">, </w:t>
      </w:r>
      <w:r w:rsidRPr="005427F3">
        <w:rPr>
          <w:rFonts w:ascii="Arial" w:hAnsi="Arial" w:cs="Arial"/>
          <w:vertAlign w:val="superscript"/>
          <w:lang w:val="es-ES"/>
        </w:rPr>
        <w:t>(19)</w:t>
      </w:r>
      <w:r w:rsidR="00334CC1" w:rsidRPr="005427F3">
        <w:rPr>
          <w:rFonts w:ascii="Arial" w:hAnsi="Arial" w:cs="Arial"/>
          <w:lang w:val="es-ES"/>
        </w:rPr>
        <w:t xml:space="preserve"> resume que el tratamiento dado por la siembra de catgut en puntos </w:t>
      </w:r>
      <w:proofErr w:type="spellStart"/>
      <w:r w:rsidR="00334CC1" w:rsidRPr="005427F3">
        <w:rPr>
          <w:rFonts w:ascii="Arial" w:hAnsi="Arial" w:cs="Arial"/>
          <w:lang w:val="es-ES"/>
        </w:rPr>
        <w:t>acupunturales</w:t>
      </w:r>
      <w:proofErr w:type="spellEnd"/>
      <w:r w:rsidR="00334CC1" w:rsidRPr="005427F3">
        <w:rPr>
          <w:rFonts w:ascii="Arial" w:hAnsi="Arial" w:cs="Arial"/>
          <w:lang w:val="es-ES"/>
        </w:rPr>
        <w:t xml:space="preserve"> resultó efectivo en las pacientes con fibroma uterino sintomático, puesto que desaparecieron las manifestaciones clínicas consistentes en dolor, sangramiento, leucorrea y otros síntomas asociados, en casi la totalidad de ellas (94,3 %), además de haber demostrado ser comparativamente superi</w:t>
      </w:r>
      <w:r w:rsidR="00650720" w:rsidRPr="005427F3">
        <w:rPr>
          <w:rFonts w:ascii="Arial" w:hAnsi="Arial" w:cs="Arial"/>
          <w:lang w:val="es-ES"/>
        </w:rPr>
        <w:t>or a las tratadas con hormonas.</w:t>
      </w:r>
    </w:p>
    <w:p w:rsidR="00334CC1" w:rsidRPr="005427F3" w:rsidRDefault="00F743CD" w:rsidP="005427F3">
      <w:pPr>
        <w:spacing w:after="0" w:line="240" w:lineRule="auto"/>
        <w:jc w:val="both"/>
        <w:rPr>
          <w:rFonts w:ascii="Arial" w:hAnsi="Arial" w:cs="Arial"/>
          <w:lang w:val="es-ES"/>
        </w:rPr>
      </w:pPr>
      <w:r w:rsidRPr="005427F3">
        <w:rPr>
          <w:rFonts w:ascii="Arial" w:hAnsi="Arial" w:cs="Arial"/>
        </w:rPr>
        <w:t xml:space="preserve">Los </w:t>
      </w:r>
      <w:proofErr w:type="spellStart"/>
      <w:r w:rsidRPr="005427F3">
        <w:rPr>
          <w:rFonts w:ascii="Arial" w:hAnsi="Arial" w:cs="Arial"/>
        </w:rPr>
        <w:t>autores</w:t>
      </w:r>
      <w:proofErr w:type="spellEnd"/>
      <w:r w:rsidRPr="005427F3">
        <w:rPr>
          <w:rFonts w:ascii="Arial" w:hAnsi="Arial" w:cs="Arial"/>
        </w:rPr>
        <w:t xml:space="preserve"> </w:t>
      </w:r>
      <w:proofErr w:type="spellStart"/>
      <w:r w:rsidRPr="005427F3">
        <w:rPr>
          <w:rFonts w:ascii="Arial" w:hAnsi="Arial" w:cs="Arial"/>
        </w:rPr>
        <w:t>consideran</w:t>
      </w:r>
      <w:proofErr w:type="spellEnd"/>
      <w:r w:rsidR="00334CC1" w:rsidRPr="005427F3">
        <w:rPr>
          <w:rFonts w:ascii="Arial" w:hAnsi="Arial" w:cs="Arial"/>
        </w:rPr>
        <w:t xml:space="preserve"> que los resultados de este estudio brindan una posibilidad más en el tratamiento de las mujeres afectas por fibroma uterino, pues al aplicar la </w:t>
      </w:r>
      <w:proofErr w:type="spellStart"/>
      <w:r w:rsidR="00334CC1" w:rsidRPr="005427F3">
        <w:rPr>
          <w:rFonts w:ascii="Arial" w:hAnsi="Arial" w:cs="Arial"/>
        </w:rPr>
        <w:t>catgutpuntura</w:t>
      </w:r>
      <w:proofErr w:type="spellEnd"/>
      <w:r w:rsidR="00334CC1" w:rsidRPr="005427F3">
        <w:rPr>
          <w:rFonts w:ascii="Arial" w:hAnsi="Arial" w:cs="Arial"/>
        </w:rPr>
        <w:t xml:space="preserve"> desaparecen los síntomas, mejora la calidad de vida de las pacientes portadoras de esta patología y se evita el tratamiento quirúrgico que es el más utilizado en la medicina occidental.</w:t>
      </w:r>
    </w:p>
    <w:p w:rsidR="00650720" w:rsidRPr="005427F3" w:rsidRDefault="00F743CD" w:rsidP="005427F3">
      <w:pPr>
        <w:spacing w:after="0" w:line="240" w:lineRule="auto"/>
        <w:jc w:val="both"/>
        <w:rPr>
          <w:rFonts w:ascii="Arial" w:hAnsi="Arial" w:cs="Arial"/>
          <w:vertAlign w:val="superscript"/>
          <w:lang w:val="es-ES_tradnl"/>
        </w:rPr>
      </w:pPr>
      <w:r w:rsidRPr="005427F3">
        <w:rPr>
          <w:rFonts w:ascii="Arial" w:hAnsi="Arial" w:cs="Arial"/>
          <w:lang w:val="es-ES_tradnl"/>
        </w:rPr>
        <w:t>L</w:t>
      </w:r>
      <w:r w:rsidR="00C44390" w:rsidRPr="005427F3">
        <w:rPr>
          <w:rFonts w:ascii="Arial" w:hAnsi="Arial" w:cs="Arial"/>
          <w:lang w:val="es-ES_tradnl"/>
        </w:rPr>
        <w:t xml:space="preserve">a acción mantenida del catgut cromado en los puntos biológicamente activos no sólo regula el equilibrio </w:t>
      </w:r>
      <w:proofErr w:type="spellStart"/>
      <w:r w:rsidR="00C44390" w:rsidRPr="005427F3">
        <w:rPr>
          <w:rFonts w:ascii="Arial" w:hAnsi="Arial" w:cs="Arial"/>
          <w:lang w:val="es-ES_tradnl"/>
        </w:rPr>
        <w:t>bioenergético</w:t>
      </w:r>
      <w:proofErr w:type="spellEnd"/>
      <w:r w:rsidR="00C44390" w:rsidRPr="005427F3">
        <w:rPr>
          <w:rFonts w:ascii="Arial" w:hAnsi="Arial" w:cs="Arial"/>
          <w:lang w:val="es-ES_tradnl"/>
        </w:rPr>
        <w:t xml:space="preserve"> (yin-yang) del organismo, sino la energía (</w:t>
      </w:r>
      <w:proofErr w:type="spellStart"/>
      <w:r w:rsidR="00C44390" w:rsidRPr="005427F3">
        <w:rPr>
          <w:rFonts w:ascii="Arial" w:hAnsi="Arial" w:cs="Arial"/>
          <w:lang w:val="es-ES_tradnl"/>
        </w:rPr>
        <w:t>qi</w:t>
      </w:r>
      <w:proofErr w:type="spellEnd"/>
      <w:r w:rsidR="00C44390" w:rsidRPr="005427F3">
        <w:rPr>
          <w:rFonts w:ascii="Arial" w:hAnsi="Arial" w:cs="Arial"/>
          <w:lang w:val="es-ES_tradnl"/>
        </w:rPr>
        <w:t>), la sangre (</w:t>
      </w:r>
      <w:proofErr w:type="spellStart"/>
      <w:r w:rsidR="00C44390" w:rsidRPr="005427F3">
        <w:rPr>
          <w:rFonts w:ascii="Arial" w:hAnsi="Arial" w:cs="Arial"/>
          <w:lang w:val="es-ES_tradnl"/>
        </w:rPr>
        <w:t>xue</w:t>
      </w:r>
      <w:proofErr w:type="spellEnd"/>
      <w:r w:rsidR="00C44390" w:rsidRPr="005427F3">
        <w:rPr>
          <w:rFonts w:ascii="Arial" w:hAnsi="Arial" w:cs="Arial"/>
          <w:lang w:val="es-ES_tradnl"/>
        </w:rPr>
        <w:t>), los fluidos corporales (</w:t>
      </w:r>
      <w:proofErr w:type="spellStart"/>
      <w:r w:rsidR="00C44390" w:rsidRPr="005427F3">
        <w:rPr>
          <w:rFonts w:ascii="Arial" w:hAnsi="Arial" w:cs="Arial"/>
          <w:lang w:val="es-ES_tradnl"/>
        </w:rPr>
        <w:t>jin</w:t>
      </w:r>
      <w:proofErr w:type="spellEnd"/>
      <w:r w:rsidR="00C44390" w:rsidRPr="005427F3">
        <w:rPr>
          <w:rFonts w:ascii="Arial" w:hAnsi="Arial" w:cs="Arial"/>
          <w:lang w:val="es-ES_tradnl"/>
        </w:rPr>
        <w:t xml:space="preserve"> ye) y los meridianos dañados, con lo cual se cumple la regla de oro de la terapéutica acupuntural. </w:t>
      </w:r>
      <w:r w:rsidR="00256AC2" w:rsidRPr="005427F3">
        <w:rPr>
          <w:rFonts w:ascii="Arial" w:hAnsi="Arial" w:cs="Arial"/>
          <w:vertAlign w:val="superscript"/>
          <w:lang w:val="es-ES_tradnl"/>
        </w:rPr>
        <w:t>(18,19,20)</w:t>
      </w:r>
    </w:p>
    <w:p w:rsidR="00650720" w:rsidRPr="005427F3" w:rsidRDefault="00256AC2" w:rsidP="005427F3">
      <w:pPr>
        <w:spacing w:after="0" w:line="240" w:lineRule="auto"/>
        <w:jc w:val="both"/>
        <w:rPr>
          <w:rFonts w:ascii="Arial" w:hAnsi="Arial" w:cs="Arial"/>
          <w:lang w:val="es-ES_tradnl"/>
        </w:rPr>
      </w:pPr>
      <w:proofErr w:type="spellStart"/>
      <w:r w:rsidRPr="005427F3">
        <w:rPr>
          <w:rFonts w:ascii="Arial" w:hAnsi="Arial" w:cs="Arial"/>
        </w:rPr>
        <w:t>Zaldívar</w:t>
      </w:r>
      <w:proofErr w:type="spellEnd"/>
      <w:r w:rsidRPr="005427F3">
        <w:rPr>
          <w:rFonts w:ascii="Arial" w:hAnsi="Arial" w:cs="Arial"/>
        </w:rPr>
        <w:t xml:space="preserve">, </w:t>
      </w:r>
      <w:r w:rsidRPr="005427F3">
        <w:rPr>
          <w:rFonts w:ascii="Arial" w:hAnsi="Arial" w:cs="Arial"/>
          <w:vertAlign w:val="superscript"/>
        </w:rPr>
        <w:t>(22)</w:t>
      </w:r>
      <w:r w:rsidR="00C44390" w:rsidRPr="005427F3">
        <w:rPr>
          <w:rFonts w:ascii="Arial" w:hAnsi="Arial" w:cs="Arial"/>
        </w:rPr>
        <w:t xml:space="preserve"> </w:t>
      </w:r>
      <w:proofErr w:type="spellStart"/>
      <w:r w:rsidR="00C44390" w:rsidRPr="005427F3">
        <w:rPr>
          <w:rFonts w:ascii="Arial" w:hAnsi="Arial" w:cs="Arial"/>
        </w:rPr>
        <w:t>observó</w:t>
      </w:r>
      <w:proofErr w:type="spellEnd"/>
      <w:r w:rsidR="00C44390" w:rsidRPr="005427F3">
        <w:rPr>
          <w:rFonts w:ascii="Arial" w:hAnsi="Arial" w:cs="Arial"/>
        </w:rPr>
        <w:t xml:space="preserve"> que en el grupo de estudio el 50% logró una mejoría total contrastando con el 12,5 % del grupo control que presentó mejoría total y en el 65.6% no existió mejoría.</w:t>
      </w:r>
      <w:r w:rsidR="00C44390" w:rsidRPr="005427F3">
        <w:rPr>
          <w:rFonts w:ascii="Arial" w:eastAsiaTheme="minorHAnsi" w:hAnsi="Arial" w:cs="Arial"/>
          <w:lang w:val="es-ES_tradnl"/>
        </w:rPr>
        <w:t xml:space="preserve"> Además, </w:t>
      </w:r>
      <w:r w:rsidR="00C44390" w:rsidRPr="005427F3">
        <w:rPr>
          <w:rFonts w:ascii="Arial" w:hAnsi="Arial" w:cs="Arial"/>
          <w:lang w:val="es-ES_tradnl"/>
        </w:rPr>
        <w:t xml:space="preserve">se coincide con un estudio realizado por Collado </w:t>
      </w:r>
      <w:r w:rsidRPr="005427F3">
        <w:rPr>
          <w:rFonts w:ascii="Arial" w:hAnsi="Arial" w:cs="Arial"/>
          <w:lang w:val="es-ES_tradnl"/>
        </w:rPr>
        <w:t xml:space="preserve">y Gazapo, </w:t>
      </w:r>
      <w:r w:rsidRPr="005427F3">
        <w:rPr>
          <w:rFonts w:ascii="Arial" w:hAnsi="Arial" w:cs="Arial"/>
          <w:vertAlign w:val="superscript"/>
          <w:lang w:val="es-ES_tradnl"/>
        </w:rPr>
        <w:t>(24)</w:t>
      </w:r>
      <w:r w:rsidR="00C44390" w:rsidRPr="005427F3">
        <w:rPr>
          <w:rFonts w:ascii="Arial" w:hAnsi="Arial" w:cs="Arial"/>
          <w:lang w:val="es-ES_tradnl"/>
        </w:rPr>
        <w:t xml:space="preserve"> en el Hospital docente </w:t>
      </w:r>
      <w:proofErr w:type="spellStart"/>
      <w:r w:rsidR="00C44390" w:rsidRPr="005427F3">
        <w:rPr>
          <w:rFonts w:ascii="Arial" w:hAnsi="Arial" w:cs="Arial"/>
          <w:lang w:val="es-ES_tradnl"/>
        </w:rPr>
        <w:t>Ginecobstétrico</w:t>
      </w:r>
      <w:proofErr w:type="spellEnd"/>
      <w:r w:rsidR="00C44390" w:rsidRPr="005427F3">
        <w:rPr>
          <w:rFonts w:ascii="Arial" w:hAnsi="Arial" w:cs="Arial"/>
          <w:lang w:val="es-ES_tradnl"/>
        </w:rPr>
        <w:t xml:space="preserve"> General Eusebio Hernández en La Habana donde en el 42.9 % de las pacientes tratadas con esta técnica desaparecieron todos sus síntomas.</w:t>
      </w:r>
    </w:p>
    <w:p w:rsidR="00C44390" w:rsidRPr="005427F3" w:rsidRDefault="00C44390" w:rsidP="005427F3">
      <w:pPr>
        <w:spacing w:after="0" w:line="240" w:lineRule="auto"/>
        <w:jc w:val="both"/>
        <w:rPr>
          <w:rFonts w:ascii="Arial" w:hAnsi="Arial" w:cs="Arial"/>
          <w:lang w:val="es-ES_tradnl"/>
        </w:rPr>
      </w:pPr>
      <w:r w:rsidRPr="005427F3">
        <w:rPr>
          <w:rFonts w:ascii="Arial" w:hAnsi="Arial" w:cs="Arial"/>
          <w:lang w:val="es-ES_tradnl"/>
        </w:rPr>
        <w:t xml:space="preserve">También, </w:t>
      </w:r>
      <w:proofErr w:type="spellStart"/>
      <w:r w:rsidRPr="005427F3">
        <w:rPr>
          <w:rFonts w:ascii="Arial" w:hAnsi="Arial" w:cs="Arial"/>
          <w:lang w:val="es-ES_tradnl"/>
        </w:rPr>
        <w:t>Verdecia</w:t>
      </w:r>
      <w:proofErr w:type="spellEnd"/>
      <w:r w:rsidRPr="005427F3">
        <w:rPr>
          <w:rFonts w:ascii="Arial" w:hAnsi="Arial" w:cs="Arial"/>
          <w:lang w:val="es-ES_tradnl"/>
        </w:rPr>
        <w:t xml:space="preserve"> et al.</w:t>
      </w:r>
      <w:r w:rsidR="00FE52AE" w:rsidRPr="005427F3">
        <w:rPr>
          <w:rFonts w:ascii="Arial" w:hAnsi="Arial" w:cs="Arial"/>
          <w:lang w:val="es-ES_tradnl"/>
        </w:rPr>
        <w:t xml:space="preserve">, </w:t>
      </w:r>
      <w:r w:rsidR="00FE52AE" w:rsidRPr="005427F3">
        <w:rPr>
          <w:rFonts w:ascii="Arial" w:hAnsi="Arial" w:cs="Arial"/>
          <w:vertAlign w:val="superscript"/>
          <w:lang w:val="es-ES_tradnl"/>
        </w:rPr>
        <w:t>(25)</w:t>
      </w:r>
      <w:r w:rsidRPr="005427F3">
        <w:rPr>
          <w:rFonts w:ascii="Arial" w:hAnsi="Arial" w:cs="Arial"/>
          <w:lang w:val="es-ES_tradnl"/>
        </w:rPr>
        <w:t xml:space="preserve"> en una presentación de caso de mioma uterino tratada con siembra de catgut y seguida por ultrasonido </w:t>
      </w:r>
      <w:proofErr w:type="spellStart"/>
      <w:r w:rsidRPr="005427F3">
        <w:rPr>
          <w:rFonts w:ascii="Arial" w:hAnsi="Arial" w:cs="Arial"/>
          <w:lang w:val="es-ES_tradnl"/>
        </w:rPr>
        <w:t>transvaginal</w:t>
      </w:r>
      <w:proofErr w:type="spellEnd"/>
      <w:r w:rsidRPr="005427F3">
        <w:rPr>
          <w:rFonts w:ascii="Arial" w:hAnsi="Arial" w:cs="Arial"/>
          <w:lang w:val="es-ES_tradnl"/>
        </w:rPr>
        <w:t xml:space="preserve"> determinó que la paciente estudiada tuvo una mejoría significativa, lo cual se demostró en la disminución significativa de la lesión. Este tratamiento erradicó los síntomas más frecuentes como el dolor, los trastornos menstruales o la combinación de ambos.</w:t>
      </w:r>
    </w:p>
    <w:p w:rsidR="00605EA5" w:rsidRPr="005427F3" w:rsidRDefault="007A46EA" w:rsidP="005427F3">
      <w:pPr>
        <w:spacing w:after="0" w:line="240" w:lineRule="auto"/>
        <w:jc w:val="both"/>
        <w:rPr>
          <w:rFonts w:ascii="Arial" w:hAnsi="Arial" w:cs="Arial"/>
          <w:lang w:val="es-ES_tradnl"/>
        </w:rPr>
      </w:pPr>
      <w:r w:rsidRPr="005427F3">
        <w:rPr>
          <w:rFonts w:ascii="Arial" w:hAnsi="Arial" w:cs="Arial"/>
          <w:lang w:val="es-ES_tradnl"/>
        </w:rPr>
        <w:t>L</w:t>
      </w:r>
      <w:r w:rsidR="00605EA5" w:rsidRPr="005427F3">
        <w:rPr>
          <w:rFonts w:ascii="Arial" w:hAnsi="Arial" w:cs="Arial"/>
          <w:lang w:val="es-ES_tradnl"/>
        </w:rPr>
        <w:t>a ocurrencia de reacciones adversas reportándose solo dos reacciones relacionadas con dolor en el sitio de la inserción para un 5,71 % lo cual no ocasionó que se interrumpiera el proceder terapéutico. No existió coincide</w:t>
      </w:r>
      <w:r w:rsidRPr="005427F3">
        <w:rPr>
          <w:rFonts w:ascii="Arial" w:hAnsi="Arial" w:cs="Arial"/>
          <w:lang w:val="es-ES_tradnl"/>
        </w:rPr>
        <w:t xml:space="preserve">ncia con el trabajo de Jardines et al., </w:t>
      </w:r>
      <w:r w:rsidRPr="005427F3">
        <w:rPr>
          <w:rFonts w:ascii="Arial" w:hAnsi="Arial" w:cs="Arial"/>
          <w:vertAlign w:val="superscript"/>
          <w:lang w:val="es-ES_tradnl"/>
        </w:rPr>
        <w:t>(20)</w:t>
      </w:r>
      <w:r w:rsidR="00605EA5" w:rsidRPr="005427F3">
        <w:rPr>
          <w:rFonts w:ascii="Arial" w:hAnsi="Arial" w:cs="Arial"/>
          <w:lang w:val="es-ES_tradnl"/>
        </w:rPr>
        <w:t xml:space="preserve"> en el cual no se recogieron reacciones adversas ni efectos indeseables producidos por la terapia.</w:t>
      </w:r>
    </w:p>
    <w:p w:rsidR="00605EA5" w:rsidRPr="005427F3" w:rsidRDefault="00605EA5" w:rsidP="005427F3">
      <w:pPr>
        <w:spacing w:after="0" w:line="240" w:lineRule="auto"/>
        <w:jc w:val="both"/>
        <w:rPr>
          <w:rFonts w:ascii="Arial" w:hAnsi="Arial" w:cs="Arial"/>
          <w:lang w:val="es-ES"/>
        </w:rPr>
      </w:pPr>
      <w:r w:rsidRPr="005427F3">
        <w:rPr>
          <w:rFonts w:ascii="Arial" w:hAnsi="Arial" w:cs="Arial"/>
          <w:lang w:val="es-ES_tradnl"/>
        </w:rPr>
        <w:t>En un es</w:t>
      </w:r>
      <w:r w:rsidR="007A46EA" w:rsidRPr="005427F3">
        <w:rPr>
          <w:rFonts w:ascii="Arial" w:hAnsi="Arial" w:cs="Arial"/>
          <w:lang w:val="es-ES_tradnl"/>
        </w:rPr>
        <w:t xml:space="preserve">tudio realizado por Rodríguez </w:t>
      </w:r>
      <w:r w:rsidRPr="005427F3">
        <w:rPr>
          <w:rFonts w:ascii="Arial" w:hAnsi="Arial" w:cs="Arial"/>
          <w:lang w:val="es-ES_tradnl"/>
        </w:rPr>
        <w:t>et al.</w:t>
      </w:r>
      <w:r w:rsidR="007A46EA" w:rsidRPr="005427F3">
        <w:rPr>
          <w:rFonts w:ascii="Arial" w:hAnsi="Arial" w:cs="Arial"/>
          <w:lang w:val="es-ES_tradnl"/>
        </w:rPr>
        <w:t xml:space="preserve">, </w:t>
      </w:r>
      <w:r w:rsidR="007A46EA" w:rsidRPr="005427F3">
        <w:rPr>
          <w:rFonts w:ascii="Arial" w:hAnsi="Arial" w:cs="Arial"/>
          <w:vertAlign w:val="superscript"/>
          <w:lang w:val="es-ES_tradnl"/>
        </w:rPr>
        <w:t>(2</w:t>
      </w:r>
      <w:r w:rsidRPr="005427F3">
        <w:rPr>
          <w:rFonts w:ascii="Arial" w:hAnsi="Arial" w:cs="Arial"/>
          <w:vertAlign w:val="superscript"/>
          <w:lang w:val="es-ES_tradnl"/>
        </w:rPr>
        <w:t>6</w:t>
      </w:r>
      <w:r w:rsidR="007A46EA" w:rsidRPr="005427F3">
        <w:rPr>
          <w:rFonts w:ascii="Arial" w:hAnsi="Arial" w:cs="Arial"/>
          <w:vertAlign w:val="superscript"/>
          <w:lang w:val="es-ES_tradnl"/>
        </w:rPr>
        <w:t>)</w:t>
      </w:r>
      <w:r w:rsidRPr="005427F3">
        <w:rPr>
          <w:rFonts w:ascii="Arial" w:hAnsi="Arial" w:cs="Arial"/>
          <w:lang w:val="es-ES_tradnl"/>
        </w:rPr>
        <w:t xml:space="preserve"> en el cual se trataron diversas afecciones con acupuntura se determinó </w:t>
      </w:r>
      <w:r w:rsidRPr="005427F3">
        <w:rPr>
          <w:rFonts w:ascii="Arial" w:hAnsi="Arial" w:cs="Arial"/>
          <w:lang w:val="es-ES"/>
        </w:rPr>
        <w:t>que los pacientes manifestaron vómitos, lipotimia, mareos, sudoración y vértigos. Su incidencia fue de 15.27%, cifras muy superiores a las reportadas en esta investigación.</w:t>
      </w:r>
    </w:p>
    <w:p w:rsidR="00605EA5" w:rsidRPr="005427F3" w:rsidRDefault="00605EA5" w:rsidP="005427F3">
      <w:pPr>
        <w:spacing w:after="0" w:line="240" w:lineRule="auto"/>
        <w:jc w:val="both"/>
        <w:rPr>
          <w:rFonts w:ascii="Arial" w:hAnsi="Arial" w:cs="Arial"/>
          <w:vertAlign w:val="superscript"/>
          <w:lang w:val="es-ES"/>
        </w:rPr>
      </w:pPr>
      <w:r w:rsidRPr="005427F3">
        <w:rPr>
          <w:rFonts w:ascii="Arial" w:hAnsi="Arial" w:cs="Arial"/>
          <w:lang w:val="es-ES"/>
        </w:rPr>
        <w:t xml:space="preserve">En un estudio realizado en Alemania </w:t>
      </w:r>
      <w:r w:rsidR="00612398" w:rsidRPr="005427F3">
        <w:rPr>
          <w:rFonts w:ascii="Arial" w:hAnsi="Arial" w:cs="Arial"/>
          <w:lang w:val="es-ES"/>
        </w:rPr>
        <w:t xml:space="preserve">por </w:t>
      </w:r>
      <w:proofErr w:type="spellStart"/>
      <w:r w:rsidR="00612398" w:rsidRPr="005427F3">
        <w:rPr>
          <w:rFonts w:ascii="Arial" w:eastAsia="Times New Roman" w:hAnsi="Arial" w:cs="Arial"/>
          <w:lang w:val="es-ES" w:eastAsia="es-ES"/>
        </w:rPr>
        <w:t>Weidenhammer</w:t>
      </w:r>
      <w:hyperlink r:id="rId6" w:anchor="affa" w:history="1">
        <w:r w:rsidR="00612398" w:rsidRPr="005427F3">
          <w:rPr>
            <w:rFonts w:ascii="Arial" w:eastAsia="Times New Roman" w:hAnsi="Arial" w:cs="Arial"/>
            <w:u w:val="single"/>
            <w:lang w:val="es-ES" w:eastAsia="es-ES"/>
          </w:rPr>
          <w:t>a</w:t>
        </w:r>
        <w:proofErr w:type="spellEnd"/>
      </w:hyperlink>
      <w:r w:rsidR="00612398" w:rsidRPr="005427F3">
        <w:rPr>
          <w:rFonts w:ascii="Arial" w:eastAsia="Times New Roman" w:hAnsi="Arial" w:cs="Arial"/>
          <w:lang w:val="es-ES" w:eastAsia="es-ES"/>
        </w:rPr>
        <w:t xml:space="preserve"> et al., </w:t>
      </w:r>
      <w:r w:rsidR="00612398" w:rsidRPr="005427F3">
        <w:rPr>
          <w:rFonts w:ascii="Arial" w:eastAsia="Times New Roman" w:hAnsi="Arial" w:cs="Arial"/>
          <w:vertAlign w:val="superscript"/>
          <w:lang w:val="es-ES" w:eastAsia="es-ES"/>
        </w:rPr>
        <w:t>(27)</w:t>
      </w:r>
      <w:r w:rsidR="00612398" w:rsidRPr="005427F3">
        <w:rPr>
          <w:rFonts w:ascii="Arial" w:hAnsi="Arial" w:cs="Arial"/>
          <w:lang w:val="es-ES"/>
        </w:rPr>
        <w:t xml:space="preserve"> </w:t>
      </w:r>
      <w:r w:rsidRPr="005427F3">
        <w:rPr>
          <w:rFonts w:ascii="Arial" w:hAnsi="Arial" w:cs="Arial"/>
          <w:lang w:val="es-ES"/>
        </w:rPr>
        <w:t>donde se hizo una recopilación sobre los efectos adversos de la acupuntura en proyectos pilotos de la seguridad social se comprobó reacciones adversas en el 7,8 % de los casos, siendo el dolor de la puntura el efecto más mencionado, coincidiendo con los resultados del presente estudio.</w:t>
      </w:r>
    </w:p>
    <w:p w:rsidR="00605EA5" w:rsidRPr="005427F3" w:rsidRDefault="00605EA5" w:rsidP="005427F3">
      <w:pPr>
        <w:spacing w:after="0" w:line="240" w:lineRule="auto"/>
        <w:rPr>
          <w:rFonts w:ascii="Arial" w:hAnsi="Arial" w:cs="Arial"/>
          <w:b/>
          <w:lang w:val="es-ES"/>
        </w:rPr>
      </w:pPr>
      <w:r w:rsidRPr="005427F3">
        <w:rPr>
          <w:rFonts w:ascii="Arial" w:hAnsi="Arial" w:cs="Arial"/>
          <w:b/>
          <w:lang w:val="es-ES"/>
        </w:rPr>
        <w:t>Conclusiones</w:t>
      </w:r>
    </w:p>
    <w:p w:rsidR="00605EA5" w:rsidRPr="005427F3" w:rsidRDefault="00605EA5" w:rsidP="005427F3">
      <w:pPr>
        <w:spacing w:after="0" w:line="240" w:lineRule="auto"/>
        <w:jc w:val="both"/>
        <w:rPr>
          <w:rFonts w:ascii="Arial" w:hAnsi="Arial" w:cs="Arial"/>
          <w:lang w:val="es-ES"/>
        </w:rPr>
      </w:pPr>
      <w:r w:rsidRPr="005427F3">
        <w:rPr>
          <w:rFonts w:ascii="Arial" w:hAnsi="Arial" w:cs="Arial"/>
          <w:lang w:val="es-ES"/>
        </w:rPr>
        <w:t>El dolor pélvico presentó una variación significativa hacia el alivio siendo más favorable en el grupo estudio, así como el sangrado uterino anormal disminuyó en ambos grupos respectivamente.</w:t>
      </w:r>
    </w:p>
    <w:p w:rsidR="00605EA5" w:rsidRPr="005427F3" w:rsidRDefault="00605EA5" w:rsidP="005427F3">
      <w:pPr>
        <w:spacing w:after="0" w:line="240" w:lineRule="auto"/>
        <w:jc w:val="both"/>
        <w:rPr>
          <w:rFonts w:ascii="Arial" w:hAnsi="Arial" w:cs="Arial"/>
          <w:lang w:val="es-ES"/>
        </w:rPr>
      </w:pPr>
      <w:r w:rsidRPr="005427F3">
        <w:rPr>
          <w:rFonts w:ascii="Arial" w:hAnsi="Arial" w:cs="Arial"/>
          <w:lang w:val="es-ES"/>
        </w:rPr>
        <w:t xml:space="preserve">El estancamiento de sangre resultó ser el diagnóstico de mejor evolución clínica y la respuesta al tratamiento más favorable en el grupo estudio. </w:t>
      </w:r>
    </w:p>
    <w:p w:rsidR="00605EA5" w:rsidRPr="005427F3" w:rsidRDefault="00605EA5" w:rsidP="005427F3">
      <w:pPr>
        <w:spacing w:after="0" w:line="240" w:lineRule="auto"/>
        <w:jc w:val="both"/>
        <w:rPr>
          <w:rFonts w:ascii="Arial" w:hAnsi="Arial" w:cs="Arial"/>
          <w:lang w:val="es-ES"/>
        </w:rPr>
      </w:pPr>
      <w:r w:rsidRPr="005427F3">
        <w:rPr>
          <w:rFonts w:ascii="Arial" w:hAnsi="Arial" w:cs="Arial"/>
          <w:lang w:val="es-ES"/>
        </w:rPr>
        <w:t xml:space="preserve">Existieron muy pocas reacciones adversas que no influyeron en la realización del tratamiento de </w:t>
      </w:r>
      <w:proofErr w:type="spellStart"/>
      <w:r w:rsidRPr="005427F3">
        <w:rPr>
          <w:rFonts w:ascii="Arial" w:hAnsi="Arial" w:cs="Arial"/>
          <w:lang w:val="es-ES"/>
        </w:rPr>
        <w:t>catgutpuntura</w:t>
      </w:r>
      <w:proofErr w:type="spellEnd"/>
      <w:r w:rsidR="007A6BD9" w:rsidRPr="005427F3">
        <w:rPr>
          <w:rFonts w:ascii="Arial" w:hAnsi="Arial" w:cs="Arial"/>
          <w:lang w:val="es-ES"/>
        </w:rPr>
        <w:t>.</w:t>
      </w:r>
      <w:r w:rsidRPr="005427F3">
        <w:rPr>
          <w:rFonts w:ascii="Arial" w:hAnsi="Arial" w:cs="Arial"/>
          <w:lang w:val="es-ES"/>
        </w:rPr>
        <w:t xml:space="preserve"> </w:t>
      </w:r>
    </w:p>
    <w:p w:rsidR="007A6BD9" w:rsidRPr="005427F3" w:rsidRDefault="007A6BD9" w:rsidP="005427F3">
      <w:pPr>
        <w:spacing w:after="0" w:line="240" w:lineRule="auto"/>
        <w:jc w:val="both"/>
        <w:rPr>
          <w:rFonts w:ascii="Arial" w:hAnsi="Arial" w:cs="Arial"/>
          <w:b/>
          <w:lang w:val="es-ES"/>
        </w:rPr>
      </w:pPr>
      <w:r w:rsidRPr="005427F3">
        <w:rPr>
          <w:rFonts w:ascii="Arial" w:hAnsi="Arial" w:cs="Arial"/>
          <w:b/>
          <w:lang w:val="es-ES"/>
        </w:rPr>
        <w:t>Referencias bibliográficas.</w:t>
      </w:r>
    </w:p>
    <w:p w:rsidR="007A6BD9" w:rsidRPr="005427F3" w:rsidRDefault="007A6BD9" w:rsidP="005427F3">
      <w:pPr>
        <w:pStyle w:val="Prrafodelista"/>
        <w:numPr>
          <w:ilvl w:val="0"/>
          <w:numId w:val="15"/>
        </w:numPr>
        <w:spacing w:after="0" w:line="240" w:lineRule="auto"/>
        <w:jc w:val="both"/>
        <w:rPr>
          <w:rFonts w:ascii="Arial" w:hAnsi="Arial" w:cs="Arial"/>
          <w:lang w:val="es-ES"/>
        </w:rPr>
      </w:pPr>
      <w:r w:rsidRPr="005427F3">
        <w:rPr>
          <w:rFonts w:ascii="Arial" w:hAnsi="Arial" w:cs="Arial"/>
          <w:lang w:val="es-ES"/>
        </w:rPr>
        <w:t xml:space="preserve">Villagrán </w:t>
      </w:r>
      <w:proofErr w:type="spellStart"/>
      <w:r w:rsidRPr="005427F3">
        <w:rPr>
          <w:rFonts w:ascii="Arial" w:hAnsi="Arial" w:cs="Arial"/>
          <w:lang w:val="es-ES"/>
        </w:rPr>
        <w:t>Milian</w:t>
      </w:r>
      <w:proofErr w:type="spellEnd"/>
      <w:r w:rsidRPr="005427F3">
        <w:rPr>
          <w:rFonts w:ascii="Arial" w:hAnsi="Arial" w:cs="Arial"/>
          <w:lang w:val="es-ES"/>
        </w:rPr>
        <w:t xml:space="preserve"> M. Caracterización de pacientes con </w:t>
      </w:r>
      <w:proofErr w:type="spellStart"/>
      <w:r w:rsidRPr="005427F3">
        <w:rPr>
          <w:rFonts w:ascii="Arial" w:hAnsi="Arial" w:cs="Arial"/>
          <w:lang w:val="es-ES"/>
        </w:rPr>
        <w:t>miomatosis</w:t>
      </w:r>
      <w:proofErr w:type="spellEnd"/>
      <w:r w:rsidRPr="005427F3">
        <w:rPr>
          <w:rFonts w:ascii="Arial" w:hAnsi="Arial" w:cs="Arial"/>
          <w:lang w:val="es-ES"/>
        </w:rPr>
        <w:t xml:space="preserve"> uterina. Estudio descriptivo y retrospectivo realizado en pacientes del Departamento de Ginecología del Hospital Ro</w:t>
      </w:r>
      <w:r w:rsidR="00973E52" w:rsidRPr="005427F3">
        <w:rPr>
          <w:rFonts w:ascii="Arial" w:hAnsi="Arial" w:cs="Arial"/>
          <w:lang w:val="es-ES"/>
        </w:rPr>
        <w:t xml:space="preserve">osevelt en el periodo 2017-2018 </w:t>
      </w:r>
      <w:r w:rsidR="00973E52" w:rsidRPr="005427F3">
        <w:rPr>
          <w:rFonts w:ascii="Arial" w:hAnsi="Arial" w:cs="Arial"/>
          <w:color w:val="000000"/>
          <w:lang w:val="es-ES"/>
        </w:rPr>
        <w:t>[</w:t>
      </w:r>
      <w:r w:rsidRPr="005427F3">
        <w:rPr>
          <w:rFonts w:ascii="Arial" w:hAnsi="Arial" w:cs="Arial"/>
          <w:lang w:val="es-ES"/>
        </w:rPr>
        <w:t>Tesis en internet</w:t>
      </w:r>
      <w:r w:rsidR="00973E52" w:rsidRPr="005427F3">
        <w:rPr>
          <w:rFonts w:ascii="Arial" w:hAnsi="Arial" w:cs="Arial"/>
          <w:color w:val="000000"/>
          <w:lang w:val="es-ES"/>
        </w:rPr>
        <w:t>]</w:t>
      </w:r>
      <w:r w:rsidRPr="005427F3">
        <w:rPr>
          <w:rFonts w:ascii="Arial" w:hAnsi="Arial" w:cs="Arial"/>
          <w:lang w:val="es-ES"/>
        </w:rPr>
        <w:t xml:space="preserve">. </w:t>
      </w:r>
      <w:r w:rsidRPr="005427F3">
        <w:rPr>
          <w:rFonts w:ascii="Arial" w:hAnsi="Arial" w:cs="Arial"/>
          <w:lang w:val="es-ES"/>
        </w:rPr>
        <w:lastRenderedPageBreak/>
        <w:t>Univers</w:t>
      </w:r>
      <w:r w:rsidR="00973E52" w:rsidRPr="005427F3">
        <w:rPr>
          <w:rFonts w:ascii="Arial" w:hAnsi="Arial" w:cs="Arial"/>
          <w:lang w:val="es-ES"/>
        </w:rPr>
        <w:t>idad de San Carlos de Guatemala, 2019</w:t>
      </w:r>
      <w:r w:rsidRPr="005427F3">
        <w:rPr>
          <w:rFonts w:ascii="Arial" w:hAnsi="Arial" w:cs="Arial"/>
          <w:lang w:val="es-ES"/>
        </w:rPr>
        <w:t xml:space="preserve"> </w:t>
      </w:r>
      <w:r w:rsidR="00973E52" w:rsidRPr="005427F3">
        <w:rPr>
          <w:rFonts w:ascii="Arial" w:hAnsi="Arial" w:cs="Arial"/>
          <w:color w:val="000000"/>
          <w:lang w:val="es-ES"/>
        </w:rPr>
        <w:t xml:space="preserve">[citado 19 enero  2024] </w:t>
      </w:r>
      <w:r w:rsidRPr="005427F3">
        <w:rPr>
          <w:rFonts w:ascii="Arial" w:hAnsi="Arial" w:cs="Arial"/>
          <w:lang w:val="es-ES"/>
        </w:rPr>
        <w:t xml:space="preserve">Disponible en: </w:t>
      </w:r>
      <w:hyperlink r:id="rId7" w:history="1">
        <w:r w:rsidRPr="005427F3">
          <w:rPr>
            <w:rStyle w:val="Hipervnculo"/>
            <w:rFonts w:ascii="Arial" w:hAnsi="Arial" w:cs="Arial"/>
            <w:lang w:val="es-ES"/>
          </w:rPr>
          <w:t>https://biblioteca.medicina.usac.edu.gt/tesis/pre/2019/121.pdf</w:t>
        </w:r>
      </w:hyperlink>
    </w:p>
    <w:p w:rsidR="007A6BD9" w:rsidRPr="005427F3" w:rsidRDefault="007A6BD9" w:rsidP="005427F3">
      <w:pPr>
        <w:pStyle w:val="Prrafodelista"/>
        <w:numPr>
          <w:ilvl w:val="0"/>
          <w:numId w:val="15"/>
        </w:numPr>
        <w:spacing w:after="0" w:line="240" w:lineRule="auto"/>
        <w:jc w:val="both"/>
        <w:rPr>
          <w:rFonts w:ascii="Arial" w:hAnsi="Arial" w:cs="Arial"/>
          <w:lang w:val="es-ES"/>
        </w:rPr>
      </w:pPr>
      <w:r w:rsidRPr="005427F3">
        <w:rPr>
          <w:rFonts w:ascii="Arial" w:hAnsi="Arial" w:cs="Arial"/>
          <w:color w:val="000000"/>
          <w:lang w:val="es-ES"/>
        </w:rPr>
        <w:t xml:space="preserve">Hernández-Valencia M, Valerio-Castro E, Tercero-Valdez-Zúñiga CL, Barrón-Vallejo J, Luna-Rojas RM. </w:t>
      </w:r>
      <w:proofErr w:type="spellStart"/>
      <w:r w:rsidRPr="005427F3">
        <w:rPr>
          <w:rFonts w:ascii="Arial" w:hAnsi="Arial" w:cs="Arial"/>
          <w:color w:val="000000"/>
          <w:lang w:val="es-ES"/>
        </w:rPr>
        <w:t>Miomatosis</w:t>
      </w:r>
      <w:proofErr w:type="spellEnd"/>
      <w:r w:rsidRPr="005427F3">
        <w:rPr>
          <w:rFonts w:ascii="Arial" w:hAnsi="Arial" w:cs="Arial"/>
          <w:color w:val="000000"/>
          <w:lang w:val="es-ES"/>
        </w:rPr>
        <w:t xml:space="preserve"> uterina: implicaciones en salud reproductiva. </w:t>
      </w:r>
      <w:proofErr w:type="spellStart"/>
      <w:r w:rsidRPr="005427F3">
        <w:rPr>
          <w:rFonts w:ascii="Arial" w:hAnsi="Arial" w:cs="Arial"/>
          <w:color w:val="000000"/>
          <w:lang w:val="es-ES"/>
        </w:rPr>
        <w:t>Ginec</w:t>
      </w:r>
      <w:r w:rsidR="0023398E" w:rsidRPr="005427F3">
        <w:rPr>
          <w:rFonts w:ascii="Arial" w:hAnsi="Arial" w:cs="Arial"/>
          <w:color w:val="000000"/>
          <w:lang w:val="es-ES"/>
        </w:rPr>
        <w:t>ol</w:t>
      </w:r>
      <w:proofErr w:type="spellEnd"/>
      <w:r w:rsidR="0023398E" w:rsidRPr="005427F3">
        <w:rPr>
          <w:rFonts w:ascii="Arial" w:hAnsi="Arial" w:cs="Arial"/>
          <w:color w:val="000000"/>
          <w:lang w:val="es-ES"/>
        </w:rPr>
        <w:t xml:space="preserve">. </w:t>
      </w:r>
      <w:proofErr w:type="spellStart"/>
      <w:r w:rsidR="0023398E" w:rsidRPr="005427F3">
        <w:rPr>
          <w:rFonts w:ascii="Arial" w:hAnsi="Arial" w:cs="Arial"/>
          <w:color w:val="000000"/>
          <w:lang w:val="es-ES"/>
        </w:rPr>
        <w:t>obstet</w:t>
      </w:r>
      <w:proofErr w:type="spellEnd"/>
      <w:r w:rsidR="0023398E" w:rsidRPr="005427F3">
        <w:rPr>
          <w:rFonts w:ascii="Arial" w:hAnsi="Arial" w:cs="Arial"/>
          <w:color w:val="000000"/>
          <w:lang w:val="es-ES"/>
        </w:rPr>
        <w:t xml:space="preserve">. </w:t>
      </w:r>
      <w:proofErr w:type="spellStart"/>
      <w:r w:rsidR="00DF7A06" w:rsidRPr="005427F3">
        <w:rPr>
          <w:rFonts w:ascii="Arial" w:hAnsi="Arial" w:cs="Arial"/>
          <w:color w:val="000000"/>
          <w:lang w:val="es-ES"/>
        </w:rPr>
        <w:t>Méx</w:t>
      </w:r>
      <w:proofErr w:type="spellEnd"/>
      <w:r w:rsidR="00DF7A06" w:rsidRPr="005427F3">
        <w:rPr>
          <w:rFonts w:ascii="Arial" w:hAnsi="Arial" w:cs="Arial"/>
          <w:color w:val="000000"/>
          <w:lang w:val="es-ES"/>
        </w:rPr>
        <w:t> [</w:t>
      </w:r>
      <w:r w:rsidRPr="005427F3">
        <w:rPr>
          <w:rFonts w:ascii="Arial" w:hAnsi="Arial" w:cs="Arial"/>
          <w:color w:val="000000"/>
          <w:lang w:val="es-ES"/>
        </w:rPr>
        <w:t xml:space="preserve">Internet]. </w:t>
      </w:r>
      <w:r w:rsidR="0023398E" w:rsidRPr="005427F3">
        <w:rPr>
          <w:rFonts w:ascii="Arial" w:hAnsi="Arial" w:cs="Arial"/>
          <w:color w:val="000000"/>
          <w:lang w:val="es-ES"/>
        </w:rPr>
        <w:t>2017 [</w:t>
      </w:r>
      <w:r w:rsidRPr="005427F3">
        <w:rPr>
          <w:rFonts w:ascii="Arial" w:hAnsi="Arial" w:cs="Arial"/>
          <w:color w:val="000000"/>
          <w:lang w:val="es-ES"/>
        </w:rPr>
        <w:t>citado </w:t>
      </w:r>
      <w:r w:rsidR="00DF7A06" w:rsidRPr="005427F3">
        <w:rPr>
          <w:rFonts w:ascii="Arial" w:hAnsi="Arial" w:cs="Arial"/>
          <w:color w:val="000000"/>
          <w:lang w:val="es-ES"/>
        </w:rPr>
        <w:t xml:space="preserve">19 enero </w:t>
      </w:r>
      <w:r w:rsidRPr="005427F3">
        <w:rPr>
          <w:rFonts w:ascii="Arial" w:hAnsi="Arial" w:cs="Arial"/>
          <w:color w:val="000000"/>
          <w:lang w:val="es-ES"/>
        </w:rPr>
        <w:t xml:space="preserve"> 2024</w:t>
      </w:r>
      <w:r w:rsidR="0023398E" w:rsidRPr="005427F3">
        <w:rPr>
          <w:rFonts w:ascii="Arial" w:hAnsi="Arial" w:cs="Arial"/>
          <w:color w:val="000000"/>
          <w:lang w:val="es-ES"/>
        </w:rPr>
        <w:t>]; 85(9)</w:t>
      </w:r>
      <w:r w:rsidRPr="005427F3">
        <w:rPr>
          <w:rFonts w:ascii="Arial" w:hAnsi="Arial" w:cs="Arial"/>
          <w:color w:val="000000"/>
          <w:lang w:val="es-ES"/>
        </w:rPr>
        <w:t xml:space="preserve">: 611-633. Disponible en: </w:t>
      </w:r>
      <w:hyperlink r:id="rId8" w:history="1">
        <w:r w:rsidRPr="005427F3">
          <w:rPr>
            <w:rStyle w:val="Hipervnculo"/>
            <w:rFonts w:ascii="Arial" w:hAnsi="Arial" w:cs="Arial"/>
            <w:lang w:val="es-ES"/>
          </w:rPr>
          <w:t>http://www.scielo.org.mx/scielo.php?script=sci_arttext&amp;pid=S0300-90412017000900611&amp;lng=es</w:t>
        </w:r>
      </w:hyperlink>
    </w:p>
    <w:p w:rsidR="0023398E" w:rsidRPr="005427F3" w:rsidRDefault="0023398E" w:rsidP="005427F3">
      <w:pPr>
        <w:pStyle w:val="Prrafodelista"/>
        <w:numPr>
          <w:ilvl w:val="0"/>
          <w:numId w:val="15"/>
        </w:numPr>
        <w:spacing w:after="0" w:line="240" w:lineRule="auto"/>
        <w:jc w:val="both"/>
        <w:rPr>
          <w:rFonts w:ascii="Arial" w:hAnsi="Arial" w:cs="Arial"/>
          <w:lang w:val="es-ES"/>
        </w:rPr>
      </w:pPr>
      <w:proofErr w:type="spellStart"/>
      <w:r w:rsidRPr="005427F3">
        <w:rPr>
          <w:rFonts w:ascii="Arial" w:hAnsi="Arial" w:cs="Arial"/>
        </w:rPr>
        <w:t>Sepúlveda</w:t>
      </w:r>
      <w:proofErr w:type="spellEnd"/>
      <w:r w:rsidRPr="005427F3">
        <w:rPr>
          <w:rFonts w:ascii="Arial" w:hAnsi="Arial" w:cs="Arial"/>
        </w:rPr>
        <w:t xml:space="preserve"> AJ, </w:t>
      </w:r>
      <w:proofErr w:type="spellStart"/>
      <w:r w:rsidRPr="005427F3">
        <w:rPr>
          <w:rFonts w:ascii="Arial" w:hAnsi="Arial" w:cs="Arial"/>
        </w:rPr>
        <w:t>Alarcón</w:t>
      </w:r>
      <w:proofErr w:type="spellEnd"/>
      <w:r w:rsidRPr="005427F3">
        <w:rPr>
          <w:rFonts w:ascii="Arial" w:hAnsi="Arial" w:cs="Arial"/>
        </w:rPr>
        <w:t xml:space="preserve"> NMA. </w:t>
      </w:r>
      <w:proofErr w:type="spellStart"/>
      <w:r w:rsidRPr="005427F3">
        <w:rPr>
          <w:rFonts w:ascii="Arial" w:hAnsi="Arial" w:cs="Arial"/>
        </w:rPr>
        <w:t>Manejo</w:t>
      </w:r>
      <w:proofErr w:type="spellEnd"/>
      <w:r w:rsidRPr="005427F3">
        <w:rPr>
          <w:rFonts w:ascii="Arial" w:hAnsi="Arial" w:cs="Arial"/>
        </w:rPr>
        <w:t xml:space="preserve"> </w:t>
      </w:r>
      <w:proofErr w:type="spellStart"/>
      <w:r w:rsidRPr="005427F3">
        <w:rPr>
          <w:rFonts w:ascii="Arial" w:hAnsi="Arial" w:cs="Arial"/>
        </w:rPr>
        <w:t>médico</w:t>
      </w:r>
      <w:proofErr w:type="spellEnd"/>
      <w:r w:rsidRPr="005427F3">
        <w:rPr>
          <w:rFonts w:ascii="Arial" w:hAnsi="Arial" w:cs="Arial"/>
        </w:rPr>
        <w:t xml:space="preserve"> de la </w:t>
      </w:r>
      <w:proofErr w:type="spellStart"/>
      <w:r w:rsidRPr="005427F3">
        <w:rPr>
          <w:rFonts w:ascii="Arial" w:hAnsi="Arial" w:cs="Arial"/>
        </w:rPr>
        <w:t>miomatosis</w:t>
      </w:r>
      <w:proofErr w:type="spellEnd"/>
      <w:r w:rsidRPr="005427F3">
        <w:rPr>
          <w:rFonts w:ascii="Arial" w:hAnsi="Arial" w:cs="Arial"/>
        </w:rPr>
        <w:t xml:space="preserve"> </w:t>
      </w:r>
      <w:proofErr w:type="spellStart"/>
      <w:r w:rsidRPr="005427F3">
        <w:rPr>
          <w:rFonts w:ascii="Arial" w:hAnsi="Arial" w:cs="Arial"/>
        </w:rPr>
        <w:t>uterina</w:t>
      </w:r>
      <w:proofErr w:type="spellEnd"/>
      <w:r w:rsidRPr="005427F3">
        <w:rPr>
          <w:rFonts w:ascii="Arial" w:hAnsi="Arial" w:cs="Arial"/>
        </w:rPr>
        <w:t xml:space="preserve">. </w:t>
      </w:r>
      <w:proofErr w:type="spellStart"/>
      <w:r w:rsidRPr="005427F3">
        <w:rPr>
          <w:rFonts w:ascii="Arial" w:hAnsi="Arial" w:cs="Arial"/>
        </w:rPr>
        <w:t>Revisión</w:t>
      </w:r>
      <w:proofErr w:type="spellEnd"/>
      <w:r w:rsidRPr="005427F3">
        <w:rPr>
          <w:rFonts w:ascii="Arial" w:hAnsi="Arial" w:cs="Arial"/>
        </w:rPr>
        <w:t xml:space="preserve"> de la </w:t>
      </w:r>
      <w:proofErr w:type="spellStart"/>
      <w:r w:rsidRPr="005427F3">
        <w:rPr>
          <w:rFonts w:ascii="Arial" w:hAnsi="Arial" w:cs="Arial"/>
        </w:rPr>
        <w:t>literatura</w:t>
      </w:r>
      <w:proofErr w:type="spellEnd"/>
      <w:r w:rsidRPr="005427F3">
        <w:rPr>
          <w:rFonts w:ascii="Arial" w:hAnsi="Arial" w:cs="Arial"/>
        </w:rPr>
        <w:t xml:space="preserve">. Rev. </w:t>
      </w:r>
      <w:proofErr w:type="spellStart"/>
      <w:r w:rsidRPr="005427F3">
        <w:rPr>
          <w:rFonts w:ascii="Arial" w:hAnsi="Arial" w:cs="Arial"/>
        </w:rPr>
        <w:t>Chil</w:t>
      </w:r>
      <w:proofErr w:type="spellEnd"/>
      <w:r w:rsidRPr="005427F3">
        <w:rPr>
          <w:rFonts w:ascii="Arial" w:hAnsi="Arial" w:cs="Arial"/>
        </w:rPr>
        <w:t xml:space="preserve">. Obstet. </w:t>
      </w:r>
      <w:proofErr w:type="spellStart"/>
      <w:r w:rsidRPr="005427F3">
        <w:rPr>
          <w:rFonts w:ascii="Arial" w:hAnsi="Arial" w:cs="Arial"/>
        </w:rPr>
        <w:t>Ginecol</w:t>
      </w:r>
      <w:proofErr w:type="spellEnd"/>
      <w:r w:rsidRPr="005427F3">
        <w:rPr>
          <w:rFonts w:ascii="Arial" w:hAnsi="Arial" w:cs="Arial"/>
        </w:rPr>
        <w:t xml:space="preserve"> [Internet]. 2016 [</w:t>
      </w:r>
      <w:proofErr w:type="spellStart"/>
      <w:r w:rsidR="00DF7A06" w:rsidRPr="005427F3">
        <w:rPr>
          <w:rFonts w:ascii="Arial" w:hAnsi="Arial" w:cs="Arial"/>
        </w:rPr>
        <w:t>citado</w:t>
      </w:r>
      <w:proofErr w:type="spellEnd"/>
      <w:r w:rsidRPr="005427F3">
        <w:rPr>
          <w:rFonts w:ascii="Arial" w:hAnsi="Arial" w:cs="Arial"/>
        </w:rPr>
        <w:t xml:space="preserve"> 19</w:t>
      </w:r>
      <w:r w:rsidR="00DF7A06" w:rsidRPr="005427F3">
        <w:rPr>
          <w:rFonts w:ascii="Arial" w:hAnsi="Arial" w:cs="Arial"/>
        </w:rPr>
        <w:t xml:space="preserve"> </w:t>
      </w:r>
      <w:proofErr w:type="spellStart"/>
      <w:r w:rsidR="00DF7A06" w:rsidRPr="005427F3">
        <w:rPr>
          <w:rFonts w:ascii="Arial" w:hAnsi="Arial" w:cs="Arial"/>
        </w:rPr>
        <w:t>enero</w:t>
      </w:r>
      <w:proofErr w:type="spellEnd"/>
      <w:r w:rsidR="00DF7A06" w:rsidRPr="005427F3">
        <w:rPr>
          <w:rFonts w:ascii="Arial" w:hAnsi="Arial" w:cs="Arial"/>
        </w:rPr>
        <w:t xml:space="preserve"> </w:t>
      </w:r>
      <w:r w:rsidRPr="005427F3">
        <w:rPr>
          <w:rFonts w:ascii="Arial" w:hAnsi="Arial" w:cs="Arial"/>
        </w:rPr>
        <w:t xml:space="preserve">2024]; 81(1):48-55. </w:t>
      </w:r>
      <w:proofErr w:type="spellStart"/>
      <w:r w:rsidRPr="005427F3">
        <w:rPr>
          <w:rFonts w:ascii="Arial" w:hAnsi="Arial" w:cs="Arial"/>
        </w:rPr>
        <w:t>Disponible</w:t>
      </w:r>
      <w:proofErr w:type="spellEnd"/>
      <w:r w:rsidRPr="005427F3">
        <w:rPr>
          <w:rFonts w:ascii="Arial" w:hAnsi="Arial" w:cs="Arial"/>
        </w:rPr>
        <w:t xml:space="preserve"> </w:t>
      </w:r>
      <w:proofErr w:type="spellStart"/>
      <w:r w:rsidRPr="005427F3">
        <w:rPr>
          <w:rFonts w:ascii="Arial" w:hAnsi="Arial" w:cs="Arial"/>
        </w:rPr>
        <w:t>en</w:t>
      </w:r>
      <w:proofErr w:type="spellEnd"/>
      <w:r w:rsidRPr="005427F3">
        <w:rPr>
          <w:rFonts w:ascii="Arial" w:hAnsi="Arial" w:cs="Arial"/>
        </w:rPr>
        <w:t xml:space="preserve">: </w:t>
      </w:r>
      <w:hyperlink r:id="rId9" w:history="1">
        <w:r w:rsidRPr="005427F3">
          <w:rPr>
            <w:rStyle w:val="Hipervnculo"/>
            <w:rFonts w:ascii="Arial" w:hAnsi="Arial" w:cs="Arial"/>
          </w:rPr>
          <w:t>http://www.scielo.cl/scielo.php?script=sci_arttext&amp;pid=S071775262016000100009&amp;lng=es</w:t>
        </w:r>
      </w:hyperlink>
    </w:p>
    <w:p w:rsidR="00E14EFE" w:rsidRPr="005427F3" w:rsidRDefault="00E14EFE"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Benítez Rodríguez G, Ramón Núñez H. Fibroma uterino: diagnóstico y tratamiento con medicina natural y tradicional. MEDISAN. [Internet]. 2014 [citado 19 enero 2024];  18 (5) </w:t>
      </w:r>
      <w:r w:rsidRPr="005427F3">
        <w:rPr>
          <w:rFonts w:ascii="Arial" w:hAnsi="Arial" w:cs="Arial"/>
          <w:color w:val="595959"/>
          <w:shd w:val="clear" w:color="auto" w:fill="FFFFFF"/>
          <w:lang w:val="es-ES"/>
        </w:rPr>
        <w:t> </w:t>
      </w:r>
      <w:r w:rsidRPr="005427F3">
        <w:rPr>
          <w:rFonts w:ascii="Arial" w:hAnsi="Arial" w:cs="Arial"/>
          <w:shd w:val="clear" w:color="auto" w:fill="FFFFFF"/>
          <w:lang w:val="es-ES"/>
        </w:rPr>
        <w:t xml:space="preserve">Disponible en </w:t>
      </w:r>
      <w:hyperlink r:id="rId10" w:history="1">
        <w:r w:rsidRPr="005427F3">
          <w:rPr>
            <w:rStyle w:val="Hipervnculo"/>
            <w:rFonts w:ascii="Arial" w:hAnsi="Arial" w:cs="Arial"/>
            <w:shd w:val="clear" w:color="auto" w:fill="FFFFFF"/>
            <w:lang w:val="es-ES"/>
          </w:rPr>
          <w:t>http://scielo.sld.cu/scielo.php?script=sci_arttext&amp;pid=S102930192014000500019</w:t>
        </w:r>
      </w:hyperlink>
    </w:p>
    <w:p w:rsidR="002242BC" w:rsidRPr="005427F3" w:rsidRDefault="002242BC"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Suárez </w:t>
      </w:r>
      <w:proofErr w:type="spellStart"/>
      <w:r w:rsidRPr="005427F3">
        <w:rPr>
          <w:rFonts w:ascii="Arial" w:hAnsi="Arial" w:cs="Arial"/>
          <w:lang w:val="es-ES"/>
        </w:rPr>
        <w:t>Oceguera</w:t>
      </w:r>
      <w:proofErr w:type="spellEnd"/>
      <w:r w:rsidRPr="005427F3">
        <w:rPr>
          <w:rFonts w:ascii="Arial" w:hAnsi="Arial" w:cs="Arial"/>
          <w:lang w:val="es-ES"/>
        </w:rPr>
        <w:t xml:space="preserve"> J, de la Cruz de Oña A, Ortega </w:t>
      </w:r>
      <w:proofErr w:type="spellStart"/>
      <w:r w:rsidRPr="005427F3">
        <w:rPr>
          <w:rFonts w:ascii="Arial" w:hAnsi="Arial" w:cs="Arial"/>
          <w:lang w:val="es-ES"/>
        </w:rPr>
        <w:t>Dugrot</w:t>
      </w:r>
      <w:proofErr w:type="spellEnd"/>
      <w:r w:rsidRPr="005427F3">
        <w:rPr>
          <w:rFonts w:ascii="Arial" w:hAnsi="Arial" w:cs="Arial"/>
          <w:lang w:val="es-ES"/>
        </w:rPr>
        <w:t xml:space="preserve"> Y, Vásquez Luna F. Calidad de vida de pacientes con miomas uterinos, sintomáticas, tratadas con </w:t>
      </w:r>
      <w:proofErr w:type="spellStart"/>
      <w:r w:rsidRPr="005427F3">
        <w:rPr>
          <w:rFonts w:ascii="Arial" w:hAnsi="Arial" w:cs="Arial"/>
          <w:lang w:val="es-ES"/>
        </w:rPr>
        <w:t>embolización</w:t>
      </w:r>
      <w:proofErr w:type="spellEnd"/>
      <w:r w:rsidRPr="005427F3">
        <w:rPr>
          <w:rFonts w:ascii="Arial" w:hAnsi="Arial" w:cs="Arial"/>
          <w:lang w:val="es-ES"/>
        </w:rPr>
        <w:t xml:space="preserve"> de las arterias uterinas. Revista Cubana de Tecnología de la Salud</w:t>
      </w:r>
      <w:r w:rsidRPr="005427F3">
        <w:rPr>
          <w:rFonts w:ascii="Arial" w:hAnsi="Arial" w:cs="Arial"/>
          <w:color w:val="000000"/>
          <w:lang w:val="es-ES"/>
        </w:rPr>
        <w:t xml:space="preserve"> [Internet]. 2018 [citado</w:t>
      </w:r>
      <w:r w:rsidR="000D379F" w:rsidRPr="005427F3">
        <w:rPr>
          <w:rFonts w:ascii="Arial" w:hAnsi="Arial" w:cs="Arial"/>
          <w:color w:val="000000"/>
          <w:lang w:val="es-ES"/>
        </w:rPr>
        <w:t xml:space="preserve"> 19 enero</w:t>
      </w:r>
      <w:r w:rsidRPr="005427F3">
        <w:rPr>
          <w:rFonts w:ascii="Arial" w:hAnsi="Arial" w:cs="Arial"/>
          <w:color w:val="000000"/>
          <w:lang w:val="es-ES"/>
        </w:rPr>
        <w:t> </w:t>
      </w:r>
      <w:r w:rsidR="000D379F" w:rsidRPr="005427F3">
        <w:rPr>
          <w:rFonts w:ascii="Arial" w:hAnsi="Arial" w:cs="Arial"/>
          <w:color w:val="000000"/>
          <w:lang w:val="es-ES"/>
        </w:rPr>
        <w:t>2024</w:t>
      </w:r>
      <w:r w:rsidRPr="005427F3">
        <w:rPr>
          <w:rFonts w:ascii="Arial" w:hAnsi="Arial" w:cs="Arial"/>
          <w:color w:val="000000"/>
          <w:lang w:val="es-ES"/>
        </w:rPr>
        <w:t>]</w:t>
      </w:r>
      <w:r w:rsidRPr="005427F3">
        <w:rPr>
          <w:rFonts w:ascii="Arial" w:hAnsi="Arial" w:cs="Arial"/>
          <w:lang w:val="es-ES"/>
        </w:rPr>
        <w:t xml:space="preserve"> 2018;9(4):78-95.</w:t>
      </w:r>
      <w:r w:rsidR="000D379F" w:rsidRPr="005427F3">
        <w:rPr>
          <w:rFonts w:ascii="Arial" w:hAnsi="Arial" w:cs="Arial"/>
          <w:lang w:val="es-ES"/>
        </w:rPr>
        <w:t xml:space="preserve"> </w:t>
      </w:r>
      <w:r w:rsidRPr="005427F3">
        <w:rPr>
          <w:rFonts w:ascii="Arial" w:hAnsi="Arial" w:cs="Arial"/>
          <w:lang w:val="es-ES"/>
        </w:rPr>
        <w:t xml:space="preserve">Disponible en: </w:t>
      </w:r>
      <w:hyperlink r:id="rId11" w:history="1">
        <w:r w:rsidR="000D379F" w:rsidRPr="005427F3">
          <w:rPr>
            <w:rStyle w:val="Hipervnculo"/>
            <w:rFonts w:ascii="Arial" w:hAnsi="Arial" w:cs="Arial"/>
            <w:lang w:val="es-ES"/>
          </w:rPr>
          <w:t>https://www.medigraphic.com/cgibin/new/resumen.cgi?IDARTICULO=86077</w:t>
        </w:r>
      </w:hyperlink>
    </w:p>
    <w:p w:rsidR="00FB1082" w:rsidRPr="005427F3" w:rsidRDefault="00FB1082" w:rsidP="005427F3">
      <w:pPr>
        <w:pStyle w:val="Prrafodelista"/>
        <w:numPr>
          <w:ilvl w:val="0"/>
          <w:numId w:val="15"/>
        </w:numPr>
        <w:spacing w:line="240" w:lineRule="auto"/>
        <w:jc w:val="both"/>
        <w:rPr>
          <w:rFonts w:ascii="Arial" w:hAnsi="Arial" w:cs="Arial"/>
          <w:lang w:val="es-ES"/>
        </w:rPr>
      </w:pPr>
      <w:r w:rsidRPr="005427F3">
        <w:rPr>
          <w:rFonts w:ascii="Arial" w:hAnsi="Arial" w:cs="Arial"/>
        </w:rPr>
        <w:t>Munro MG, Critchley HO, Fraser IS. Research and clinical management for women with abnormal uterine bleeding in the reproductive years:  BJOG</w:t>
      </w:r>
      <w:r w:rsidRPr="005427F3">
        <w:rPr>
          <w:rFonts w:ascii="Arial" w:hAnsi="Arial" w:cs="Arial"/>
          <w:color w:val="000000"/>
        </w:rPr>
        <w:t xml:space="preserve"> </w:t>
      </w:r>
      <w:r w:rsidRPr="005427F3">
        <w:rPr>
          <w:rFonts w:ascii="Arial" w:hAnsi="Arial" w:cs="Arial"/>
          <w:color w:val="000000"/>
          <w:lang w:val="es-ES"/>
        </w:rPr>
        <w:t>[Internet]. 2017 [citado 19 enero 2024];</w:t>
      </w:r>
      <w:r w:rsidRPr="005427F3">
        <w:rPr>
          <w:rFonts w:ascii="Arial" w:hAnsi="Arial" w:cs="Arial"/>
          <w:lang w:val="es-ES"/>
        </w:rPr>
        <w:t xml:space="preserve"> 124(2):185-189.Diponible en: </w:t>
      </w:r>
      <w:hyperlink r:id="rId12" w:history="1">
        <w:r w:rsidRPr="005427F3">
          <w:rPr>
            <w:rStyle w:val="Hipervnculo"/>
            <w:rFonts w:ascii="Arial" w:hAnsi="Arial" w:cs="Arial"/>
            <w:lang w:val="es-ES"/>
          </w:rPr>
          <w:t>https://pubmed.ncbi.nlm.nih.gov/28012269/</w:t>
        </w:r>
      </w:hyperlink>
    </w:p>
    <w:p w:rsidR="00C9603D" w:rsidRPr="005427F3" w:rsidRDefault="00C9603D" w:rsidP="005427F3">
      <w:pPr>
        <w:pStyle w:val="Prrafodelista"/>
        <w:numPr>
          <w:ilvl w:val="0"/>
          <w:numId w:val="15"/>
        </w:numPr>
        <w:spacing w:line="240" w:lineRule="auto"/>
        <w:jc w:val="both"/>
        <w:rPr>
          <w:rFonts w:ascii="Arial" w:hAnsi="Arial" w:cs="Arial"/>
          <w:lang w:val="es-ES"/>
        </w:rPr>
      </w:pPr>
      <w:proofErr w:type="spellStart"/>
      <w:r w:rsidRPr="005427F3">
        <w:rPr>
          <w:rFonts w:ascii="Arial" w:hAnsi="Arial" w:cs="Arial"/>
        </w:rPr>
        <w:t>Kenzhebekovna</w:t>
      </w:r>
      <w:proofErr w:type="spellEnd"/>
      <w:r w:rsidRPr="005427F3">
        <w:rPr>
          <w:rFonts w:ascii="Arial" w:hAnsi="Arial" w:cs="Arial"/>
        </w:rPr>
        <w:t xml:space="preserve"> </w:t>
      </w:r>
      <w:proofErr w:type="spellStart"/>
      <w:r w:rsidRPr="005427F3">
        <w:rPr>
          <w:rFonts w:ascii="Arial" w:hAnsi="Arial" w:cs="Arial"/>
        </w:rPr>
        <w:t>Smailova</w:t>
      </w:r>
      <w:proofErr w:type="spellEnd"/>
      <w:r w:rsidRPr="005427F3">
        <w:rPr>
          <w:rFonts w:ascii="Arial" w:hAnsi="Arial" w:cs="Arial"/>
        </w:rPr>
        <w:t xml:space="preserve"> l, </w:t>
      </w:r>
      <w:proofErr w:type="spellStart"/>
      <w:r w:rsidRPr="005427F3">
        <w:rPr>
          <w:rFonts w:ascii="Arial" w:hAnsi="Arial" w:cs="Arial"/>
        </w:rPr>
        <w:t>Sayatovich</w:t>
      </w:r>
      <w:proofErr w:type="spellEnd"/>
      <w:r w:rsidRPr="005427F3">
        <w:rPr>
          <w:rFonts w:ascii="Arial" w:hAnsi="Arial" w:cs="Arial"/>
        </w:rPr>
        <w:t xml:space="preserve"> </w:t>
      </w:r>
      <w:proofErr w:type="spellStart"/>
      <w:r w:rsidRPr="005427F3">
        <w:rPr>
          <w:rFonts w:ascii="Arial" w:hAnsi="Arial" w:cs="Arial"/>
        </w:rPr>
        <w:t>Iskakov</w:t>
      </w:r>
      <w:proofErr w:type="spellEnd"/>
      <w:r w:rsidRPr="005427F3">
        <w:rPr>
          <w:rFonts w:ascii="Arial" w:hAnsi="Arial" w:cs="Arial"/>
        </w:rPr>
        <w:t xml:space="preserve"> S, </w:t>
      </w:r>
      <w:proofErr w:type="spellStart"/>
      <w:r w:rsidRPr="005427F3">
        <w:rPr>
          <w:rFonts w:ascii="Arial" w:hAnsi="Arial" w:cs="Arial"/>
        </w:rPr>
        <w:t>Serikbaevna</w:t>
      </w:r>
      <w:proofErr w:type="spellEnd"/>
      <w:r w:rsidRPr="005427F3">
        <w:rPr>
          <w:rFonts w:ascii="Arial" w:hAnsi="Arial" w:cs="Arial"/>
        </w:rPr>
        <w:t xml:space="preserve"> </w:t>
      </w:r>
      <w:proofErr w:type="spellStart"/>
      <w:r w:rsidRPr="005427F3">
        <w:rPr>
          <w:rFonts w:ascii="Arial" w:hAnsi="Arial" w:cs="Arial"/>
        </w:rPr>
        <w:t>Tuletova</w:t>
      </w:r>
      <w:proofErr w:type="spellEnd"/>
      <w:r w:rsidRPr="005427F3">
        <w:rPr>
          <w:rFonts w:ascii="Arial" w:hAnsi="Arial" w:cs="Arial"/>
        </w:rPr>
        <w:t xml:space="preserve"> A, </w:t>
      </w:r>
      <w:proofErr w:type="spellStart"/>
      <w:r w:rsidRPr="005427F3">
        <w:rPr>
          <w:rFonts w:ascii="Arial" w:hAnsi="Arial" w:cs="Arial"/>
        </w:rPr>
        <w:t>Amirzhanovich</w:t>
      </w:r>
      <w:proofErr w:type="spellEnd"/>
      <w:r w:rsidRPr="005427F3">
        <w:rPr>
          <w:rFonts w:ascii="Arial" w:hAnsi="Arial" w:cs="Arial"/>
        </w:rPr>
        <w:t xml:space="preserve"> </w:t>
      </w:r>
      <w:proofErr w:type="spellStart"/>
      <w:r w:rsidRPr="005427F3">
        <w:rPr>
          <w:rFonts w:ascii="Arial" w:hAnsi="Arial" w:cs="Arial"/>
        </w:rPr>
        <w:t>Shegenov</w:t>
      </w:r>
      <w:proofErr w:type="spellEnd"/>
      <w:r w:rsidRPr="005427F3">
        <w:rPr>
          <w:rFonts w:ascii="Arial" w:hAnsi="Arial" w:cs="Arial"/>
        </w:rPr>
        <w:t xml:space="preserve"> G, </w:t>
      </w:r>
      <w:proofErr w:type="spellStart"/>
      <w:r w:rsidRPr="005427F3">
        <w:rPr>
          <w:rFonts w:ascii="Arial" w:hAnsi="Arial" w:cs="Arial"/>
        </w:rPr>
        <w:t>Amantaevna</w:t>
      </w:r>
      <w:proofErr w:type="spellEnd"/>
      <w:r w:rsidRPr="005427F3">
        <w:rPr>
          <w:rFonts w:ascii="Arial" w:hAnsi="Arial" w:cs="Arial"/>
        </w:rPr>
        <w:t xml:space="preserve"> </w:t>
      </w:r>
      <w:proofErr w:type="spellStart"/>
      <w:r w:rsidRPr="005427F3">
        <w:rPr>
          <w:rFonts w:ascii="Arial" w:hAnsi="Arial" w:cs="Arial"/>
        </w:rPr>
        <w:t>Kasenova</w:t>
      </w:r>
      <w:proofErr w:type="spellEnd"/>
      <w:r w:rsidRPr="005427F3">
        <w:rPr>
          <w:rFonts w:ascii="Arial" w:hAnsi="Arial" w:cs="Arial"/>
        </w:rPr>
        <w:t xml:space="preserve"> D. Assessing the Quality of Life of Patients with Symptomatic Uterine Fibroid. Systematic Review Pharmacy</w:t>
      </w:r>
      <w:r w:rsidRPr="005427F3">
        <w:rPr>
          <w:rFonts w:ascii="Arial" w:hAnsi="Arial" w:cs="Arial"/>
          <w:color w:val="000000"/>
        </w:rPr>
        <w:t xml:space="preserve"> [Internet]. </w:t>
      </w:r>
      <w:r w:rsidR="001A7FA4" w:rsidRPr="005427F3">
        <w:rPr>
          <w:rFonts w:ascii="Arial" w:hAnsi="Arial" w:cs="Arial"/>
          <w:color w:val="000000"/>
        </w:rPr>
        <w:t>2020 [</w:t>
      </w:r>
      <w:proofErr w:type="spellStart"/>
      <w:r w:rsidRPr="005427F3">
        <w:rPr>
          <w:rFonts w:ascii="Arial" w:hAnsi="Arial" w:cs="Arial"/>
          <w:color w:val="000000"/>
        </w:rPr>
        <w:t>citado</w:t>
      </w:r>
      <w:proofErr w:type="spellEnd"/>
      <w:r w:rsidRPr="005427F3">
        <w:rPr>
          <w:rFonts w:ascii="Arial" w:hAnsi="Arial" w:cs="Arial"/>
          <w:color w:val="000000"/>
        </w:rPr>
        <w:t xml:space="preserve"> 19 </w:t>
      </w:r>
      <w:proofErr w:type="spellStart"/>
      <w:r w:rsidRPr="005427F3">
        <w:rPr>
          <w:rFonts w:ascii="Arial" w:hAnsi="Arial" w:cs="Arial"/>
          <w:color w:val="000000"/>
        </w:rPr>
        <w:t>enero</w:t>
      </w:r>
      <w:proofErr w:type="spellEnd"/>
      <w:r w:rsidRPr="005427F3">
        <w:rPr>
          <w:rFonts w:ascii="Arial" w:hAnsi="Arial" w:cs="Arial"/>
          <w:color w:val="000000"/>
        </w:rPr>
        <w:t xml:space="preserve"> 2024]</w:t>
      </w:r>
      <w:r w:rsidRPr="005427F3">
        <w:rPr>
          <w:rFonts w:ascii="Arial" w:hAnsi="Arial" w:cs="Arial"/>
        </w:rPr>
        <w:t xml:space="preserve"> 2020;11(2):176-182. </w:t>
      </w:r>
      <w:proofErr w:type="spellStart"/>
      <w:r w:rsidRPr="005427F3">
        <w:rPr>
          <w:rFonts w:ascii="Arial" w:hAnsi="Arial" w:cs="Arial"/>
        </w:rPr>
        <w:t>Disponible</w:t>
      </w:r>
      <w:proofErr w:type="spellEnd"/>
      <w:r w:rsidRPr="005427F3">
        <w:rPr>
          <w:rFonts w:ascii="Arial" w:hAnsi="Arial" w:cs="Arial"/>
        </w:rPr>
        <w:t xml:space="preserve"> </w:t>
      </w:r>
      <w:proofErr w:type="spellStart"/>
      <w:r w:rsidRPr="005427F3">
        <w:rPr>
          <w:rFonts w:ascii="Arial" w:hAnsi="Arial" w:cs="Arial"/>
        </w:rPr>
        <w:t>en</w:t>
      </w:r>
      <w:proofErr w:type="spellEnd"/>
      <w:r w:rsidRPr="005427F3">
        <w:rPr>
          <w:rFonts w:ascii="Arial" w:hAnsi="Arial" w:cs="Arial"/>
        </w:rPr>
        <w:t xml:space="preserve">: </w:t>
      </w:r>
      <w:hyperlink r:id="rId13" w:history="1">
        <w:r w:rsidRPr="005427F3">
          <w:rPr>
            <w:rStyle w:val="Hipervnculo"/>
            <w:rFonts w:ascii="Arial" w:hAnsi="Arial" w:cs="Arial"/>
          </w:rPr>
          <w:t>https://www.sysrevpharm.org/articles/assessing-the-quality-of-life-ofpatients-with-symptomatic-uterine-fibroid.pdf</w:t>
        </w:r>
      </w:hyperlink>
    </w:p>
    <w:p w:rsidR="00C9603D" w:rsidRPr="005427F3" w:rsidRDefault="00840E81" w:rsidP="005427F3">
      <w:pPr>
        <w:pStyle w:val="Prrafodelista"/>
        <w:numPr>
          <w:ilvl w:val="0"/>
          <w:numId w:val="15"/>
        </w:numPr>
        <w:spacing w:line="240" w:lineRule="auto"/>
        <w:jc w:val="both"/>
        <w:rPr>
          <w:rFonts w:ascii="Arial" w:hAnsi="Arial" w:cs="Arial"/>
          <w:lang w:val="es-ES"/>
        </w:rPr>
      </w:pPr>
      <w:proofErr w:type="spellStart"/>
      <w:r w:rsidRPr="005427F3">
        <w:rPr>
          <w:rFonts w:ascii="Arial" w:hAnsi="Arial" w:cs="Arial"/>
          <w:lang w:val="es-ES"/>
        </w:rPr>
        <w:t>Grilli</w:t>
      </w:r>
      <w:proofErr w:type="spellEnd"/>
      <w:r w:rsidRPr="005427F3">
        <w:rPr>
          <w:rFonts w:ascii="Arial" w:hAnsi="Arial" w:cs="Arial"/>
          <w:lang w:val="es-ES"/>
        </w:rPr>
        <w:t xml:space="preserve"> MN, </w:t>
      </w:r>
      <w:proofErr w:type="spellStart"/>
      <w:r w:rsidRPr="005427F3">
        <w:rPr>
          <w:rFonts w:ascii="Arial" w:hAnsi="Arial" w:cs="Arial"/>
          <w:lang w:val="es-ES"/>
        </w:rPr>
        <w:t>Zencich</w:t>
      </w:r>
      <w:proofErr w:type="spellEnd"/>
      <w:r w:rsidRPr="005427F3">
        <w:rPr>
          <w:rFonts w:ascii="Arial" w:hAnsi="Arial" w:cs="Arial"/>
          <w:lang w:val="es-ES"/>
        </w:rPr>
        <w:t xml:space="preserve"> D, Mejías C, </w:t>
      </w:r>
      <w:proofErr w:type="spellStart"/>
      <w:r w:rsidRPr="005427F3">
        <w:rPr>
          <w:rFonts w:ascii="Arial" w:hAnsi="Arial" w:cs="Arial"/>
          <w:lang w:val="es-ES"/>
        </w:rPr>
        <w:t>Macció</w:t>
      </w:r>
      <w:proofErr w:type="spellEnd"/>
      <w:r w:rsidRPr="005427F3">
        <w:rPr>
          <w:rFonts w:ascii="Arial" w:hAnsi="Arial" w:cs="Arial"/>
          <w:lang w:val="es-ES"/>
        </w:rPr>
        <w:t xml:space="preserve"> J. </w:t>
      </w:r>
      <w:proofErr w:type="spellStart"/>
      <w:r w:rsidRPr="005427F3">
        <w:rPr>
          <w:rFonts w:ascii="Arial" w:hAnsi="Arial" w:cs="Arial"/>
          <w:lang w:val="es-ES"/>
        </w:rPr>
        <w:t>Miomatosis</w:t>
      </w:r>
      <w:proofErr w:type="spellEnd"/>
      <w:r w:rsidRPr="005427F3">
        <w:rPr>
          <w:rFonts w:ascii="Arial" w:hAnsi="Arial" w:cs="Arial"/>
          <w:lang w:val="es-ES"/>
        </w:rPr>
        <w:t xml:space="preserve"> uterina. En:  </w:t>
      </w:r>
      <w:proofErr w:type="spellStart"/>
      <w:r w:rsidRPr="005427F3">
        <w:rPr>
          <w:rStyle w:val="metadata-value"/>
          <w:rFonts w:ascii="Arial" w:hAnsi="Arial" w:cs="Arial"/>
        </w:rPr>
        <w:t>Salud</w:t>
      </w:r>
      <w:proofErr w:type="spellEnd"/>
      <w:r w:rsidRPr="005427F3">
        <w:rPr>
          <w:rStyle w:val="metadata-value"/>
          <w:rFonts w:ascii="Arial" w:hAnsi="Arial" w:cs="Arial"/>
        </w:rPr>
        <w:t xml:space="preserve"> de la </w:t>
      </w:r>
      <w:proofErr w:type="spellStart"/>
      <w:r w:rsidRPr="005427F3">
        <w:rPr>
          <w:rStyle w:val="metadata-value"/>
          <w:rFonts w:ascii="Arial" w:hAnsi="Arial" w:cs="Arial"/>
        </w:rPr>
        <w:t>mujer</w:t>
      </w:r>
      <w:proofErr w:type="spellEnd"/>
      <w:r w:rsidRPr="005427F3">
        <w:rPr>
          <w:rStyle w:val="metadata-value"/>
          <w:rFonts w:ascii="Arial" w:hAnsi="Arial" w:cs="Arial"/>
        </w:rPr>
        <w:t xml:space="preserve">. </w:t>
      </w:r>
      <w:proofErr w:type="spellStart"/>
      <w:r w:rsidRPr="005427F3">
        <w:rPr>
          <w:rStyle w:val="metadata-value"/>
          <w:rFonts w:ascii="Arial" w:hAnsi="Arial" w:cs="Arial"/>
        </w:rPr>
        <w:t>Enfoque</w:t>
      </w:r>
      <w:proofErr w:type="spellEnd"/>
      <w:r w:rsidRPr="005427F3">
        <w:rPr>
          <w:rStyle w:val="metadata-value"/>
          <w:rFonts w:ascii="Arial" w:hAnsi="Arial" w:cs="Arial"/>
        </w:rPr>
        <w:t xml:space="preserve"> </w:t>
      </w:r>
      <w:proofErr w:type="spellStart"/>
      <w:r w:rsidRPr="005427F3">
        <w:rPr>
          <w:rStyle w:val="metadata-value"/>
          <w:rFonts w:ascii="Arial" w:hAnsi="Arial" w:cs="Arial"/>
        </w:rPr>
        <w:t>interdisciplinario</w:t>
      </w:r>
      <w:proofErr w:type="spellEnd"/>
      <w:r w:rsidRPr="005427F3">
        <w:rPr>
          <w:rStyle w:val="metadata-value"/>
          <w:rFonts w:ascii="Arial" w:hAnsi="Arial" w:cs="Arial"/>
        </w:rPr>
        <w:t xml:space="preserve"> de </w:t>
      </w:r>
      <w:proofErr w:type="spellStart"/>
      <w:r w:rsidRPr="005427F3">
        <w:rPr>
          <w:rStyle w:val="metadata-value"/>
          <w:rFonts w:ascii="Arial" w:hAnsi="Arial" w:cs="Arial"/>
        </w:rPr>
        <w:t>su</w:t>
      </w:r>
      <w:proofErr w:type="spellEnd"/>
      <w:r w:rsidRPr="005427F3">
        <w:rPr>
          <w:rStyle w:val="metadata-value"/>
          <w:rFonts w:ascii="Arial" w:hAnsi="Arial" w:cs="Arial"/>
        </w:rPr>
        <w:t xml:space="preserve"> </w:t>
      </w:r>
      <w:proofErr w:type="spellStart"/>
      <w:r w:rsidRPr="005427F3">
        <w:rPr>
          <w:rStyle w:val="metadata-value"/>
          <w:rFonts w:ascii="Arial" w:hAnsi="Arial" w:cs="Arial"/>
        </w:rPr>
        <w:t>proceso</w:t>
      </w:r>
      <w:proofErr w:type="spellEnd"/>
      <w:r w:rsidRPr="005427F3">
        <w:rPr>
          <w:rStyle w:val="metadata-value"/>
          <w:rFonts w:ascii="Arial" w:hAnsi="Arial" w:cs="Arial"/>
        </w:rPr>
        <w:t xml:space="preserve"> de </w:t>
      </w:r>
      <w:proofErr w:type="spellStart"/>
      <w:r w:rsidRPr="005427F3">
        <w:rPr>
          <w:rStyle w:val="metadata-value"/>
          <w:rFonts w:ascii="Arial" w:hAnsi="Arial" w:cs="Arial"/>
        </w:rPr>
        <w:t>atención</w:t>
      </w:r>
      <w:proofErr w:type="spellEnd"/>
      <w:r w:rsidRPr="005427F3">
        <w:rPr>
          <w:rStyle w:val="metadata-value"/>
          <w:rFonts w:ascii="Arial" w:hAnsi="Arial" w:cs="Arial"/>
        </w:rPr>
        <w:t>. Universidad Nacional de La Plata (UNLP). 2022 p. 331-349</w:t>
      </w:r>
      <w:r w:rsidR="001A7FA4" w:rsidRPr="005427F3">
        <w:rPr>
          <w:rStyle w:val="metadata-value"/>
          <w:rFonts w:ascii="Arial" w:hAnsi="Arial" w:cs="Arial"/>
        </w:rPr>
        <w:t xml:space="preserve"> </w:t>
      </w:r>
      <w:proofErr w:type="spellStart"/>
      <w:r w:rsidR="00D045E4" w:rsidRPr="005427F3">
        <w:rPr>
          <w:rStyle w:val="metadata-value"/>
          <w:rFonts w:ascii="Arial" w:hAnsi="Arial" w:cs="Arial"/>
        </w:rPr>
        <w:t>Disponible</w:t>
      </w:r>
      <w:proofErr w:type="spellEnd"/>
      <w:r w:rsidR="00D045E4" w:rsidRPr="005427F3">
        <w:rPr>
          <w:rStyle w:val="metadata-value"/>
          <w:rFonts w:ascii="Arial" w:hAnsi="Arial" w:cs="Arial"/>
        </w:rPr>
        <w:t xml:space="preserve"> </w:t>
      </w:r>
      <w:proofErr w:type="spellStart"/>
      <w:r w:rsidR="00D045E4" w:rsidRPr="005427F3">
        <w:rPr>
          <w:rStyle w:val="metadata-value"/>
          <w:rFonts w:ascii="Arial" w:hAnsi="Arial" w:cs="Arial"/>
        </w:rPr>
        <w:t>en</w:t>
      </w:r>
      <w:proofErr w:type="spellEnd"/>
      <w:r w:rsidR="00D045E4" w:rsidRPr="005427F3">
        <w:rPr>
          <w:rStyle w:val="metadata-value"/>
          <w:rFonts w:ascii="Arial" w:hAnsi="Arial" w:cs="Arial"/>
        </w:rPr>
        <w:t xml:space="preserve">: </w:t>
      </w:r>
      <w:hyperlink r:id="rId14" w:tgtFrame="_blank" w:history="1">
        <w:r w:rsidR="00D045E4" w:rsidRPr="005427F3">
          <w:rPr>
            <w:rFonts w:ascii="Arial" w:hAnsi="Arial" w:cs="Arial"/>
            <w:color w:val="0000FF"/>
            <w:u w:val="single"/>
          </w:rPr>
          <w:t>http://sedici.unlp.edu.ar/handle/10915/147102</w:t>
        </w:r>
      </w:hyperlink>
    </w:p>
    <w:p w:rsidR="00906CE0" w:rsidRPr="005427F3" w:rsidRDefault="00906CE0" w:rsidP="005427F3">
      <w:pPr>
        <w:pStyle w:val="Prrafodelista"/>
        <w:numPr>
          <w:ilvl w:val="0"/>
          <w:numId w:val="15"/>
        </w:numPr>
        <w:spacing w:after="0" w:line="240" w:lineRule="auto"/>
        <w:jc w:val="both"/>
        <w:rPr>
          <w:rFonts w:ascii="Arial" w:hAnsi="Arial" w:cs="Arial"/>
        </w:rPr>
      </w:pPr>
      <w:r w:rsidRPr="005427F3">
        <w:rPr>
          <w:rFonts w:ascii="Arial" w:hAnsi="Arial" w:cs="Arial"/>
        </w:rPr>
        <w:t xml:space="preserve">Sosa Martín G, Gutiérrez </w:t>
      </w:r>
      <w:proofErr w:type="spellStart"/>
      <w:r w:rsidRPr="005427F3">
        <w:rPr>
          <w:rFonts w:ascii="Arial" w:hAnsi="Arial" w:cs="Arial"/>
        </w:rPr>
        <w:t>Gaytán</w:t>
      </w:r>
      <w:proofErr w:type="spellEnd"/>
      <w:r w:rsidRPr="005427F3">
        <w:rPr>
          <w:rFonts w:ascii="Arial" w:hAnsi="Arial" w:cs="Arial"/>
        </w:rPr>
        <w:t xml:space="preserve"> LR, Crespo </w:t>
      </w:r>
      <w:proofErr w:type="spellStart"/>
      <w:r w:rsidRPr="005427F3">
        <w:rPr>
          <w:rFonts w:ascii="Arial" w:hAnsi="Arial" w:cs="Arial"/>
        </w:rPr>
        <w:t>Galán</w:t>
      </w:r>
      <w:proofErr w:type="spellEnd"/>
      <w:r w:rsidRPr="005427F3">
        <w:rPr>
          <w:rFonts w:ascii="Arial" w:hAnsi="Arial" w:cs="Arial"/>
        </w:rPr>
        <w:t xml:space="preserve"> A. </w:t>
      </w:r>
      <w:proofErr w:type="spellStart"/>
      <w:r w:rsidRPr="005427F3">
        <w:rPr>
          <w:rFonts w:ascii="Arial" w:hAnsi="Arial" w:cs="Arial"/>
        </w:rPr>
        <w:t>Mioma</w:t>
      </w:r>
      <w:proofErr w:type="spellEnd"/>
      <w:r w:rsidRPr="005427F3">
        <w:rPr>
          <w:rFonts w:ascii="Arial" w:hAnsi="Arial" w:cs="Arial"/>
        </w:rPr>
        <w:t xml:space="preserve"> </w:t>
      </w:r>
      <w:proofErr w:type="spellStart"/>
      <w:r w:rsidRPr="005427F3">
        <w:rPr>
          <w:rFonts w:ascii="Arial" w:hAnsi="Arial" w:cs="Arial"/>
        </w:rPr>
        <w:t>uterino</w:t>
      </w:r>
      <w:proofErr w:type="spellEnd"/>
      <w:r w:rsidRPr="005427F3">
        <w:rPr>
          <w:rFonts w:ascii="Arial" w:hAnsi="Arial" w:cs="Arial"/>
        </w:rPr>
        <w:t xml:space="preserve"> </w:t>
      </w:r>
      <w:proofErr w:type="spellStart"/>
      <w:r w:rsidRPr="005427F3">
        <w:rPr>
          <w:rFonts w:ascii="Arial" w:hAnsi="Arial" w:cs="Arial"/>
        </w:rPr>
        <w:t>gigante</w:t>
      </w:r>
      <w:proofErr w:type="spellEnd"/>
      <w:r w:rsidRPr="005427F3">
        <w:rPr>
          <w:rFonts w:ascii="Arial" w:hAnsi="Arial" w:cs="Arial"/>
        </w:rPr>
        <w:t xml:space="preserve">. Rev </w:t>
      </w:r>
      <w:proofErr w:type="spellStart"/>
      <w:r w:rsidRPr="005427F3">
        <w:rPr>
          <w:rFonts w:ascii="Arial" w:hAnsi="Arial" w:cs="Arial"/>
        </w:rPr>
        <w:t>Cubana</w:t>
      </w:r>
      <w:proofErr w:type="spellEnd"/>
      <w:r w:rsidRPr="005427F3">
        <w:rPr>
          <w:rFonts w:ascii="Arial" w:hAnsi="Arial" w:cs="Arial"/>
        </w:rPr>
        <w:t xml:space="preserve"> Cir [Internet]. 2011 </w:t>
      </w:r>
      <w:proofErr w:type="spellStart"/>
      <w:r w:rsidRPr="005427F3">
        <w:rPr>
          <w:rFonts w:ascii="Arial" w:hAnsi="Arial" w:cs="Arial"/>
        </w:rPr>
        <w:t>Dic</w:t>
      </w:r>
      <w:proofErr w:type="spellEnd"/>
      <w:r w:rsidRPr="005427F3">
        <w:rPr>
          <w:rFonts w:ascii="Arial" w:hAnsi="Arial" w:cs="Arial"/>
        </w:rPr>
        <w:t xml:space="preserve"> [</w:t>
      </w:r>
      <w:proofErr w:type="spellStart"/>
      <w:r w:rsidRPr="005427F3">
        <w:rPr>
          <w:rFonts w:ascii="Arial" w:hAnsi="Arial" w:cs="Arial"/>
        </w:rPr>
        <w:t>citado</w:t>
      </w:r>
      <w:proofErr w:type="spellEnd"/>
      <w:r w:rsidRPr="005427F3">
        <w:rPr>
          <w:rFonts w:ascii="Arial" w:hAnsi="Arial" w:cs="Arial"/>
        </w:rPr>
        <w:t xml:space="preserve">  2024  Oct  25] ;  50( 4 ): 555-559. </w:t>
      </w:r>
      <w:proofErr w:type="spellStart"/>
      <w:r w:rsidRPr="005427F3">
        <w:rPr>
          <w:rFonts w:ascii="Arial" w:hAnsi="Arial" w:cs="Arial"/>
        </w:rPr>
        <w:t>Disponible</w:t>
      </w:r>
      <w:proofErr w:type="spellEnd"/>
      <w:r w:rsidRPr="005427F3">
        <w:rPr>
          <w:rFonts w:ascii="Arial" w:hAnsi="Arial" w:cs="Arial"/>
        </w:rPr>
        <w:t xml:space="preserve"> </w:t>
      </w:r>
      <w:proofErr w:type="spellStart"/>
      <w:r w:rsidRPr="005427F3">
        <w:rPr>
          <w:rFonts w:ascii="Arial" w:hAnsi="Arial" w:cs="Arial"/>
        </w:rPr>
        <w:t>en</w:t>
      </w:r>
      <w:proofErr w:type="spellEnd"/>
      <w:r w:rsidRPr="005427F3">
        <w:rPr>
          <w:rFonts w:ascii="Arial" w:hAnsi="Arial" w:cs="Arial"/>
        </w:rPr>
        <w:t xml:space="preserve">: </w:t>
      </w:r>
      <w:hyperlink r:id="rId15" w:history="1">
        <w:r w:rsidRPr="005427F3">
          <w:rPr>
            <w:rStyle w:val="Hipervnculo"/>
            <w:rFonts w:ascii="Arial" w:hAnsi="Arial" w:cs="Arial"/>
          </w:rPr>
          <w:t>http://scielo.sld.cu/scielo.php?script=sci_arttext&amp;pid=S003474932011000400017&amp;lng=es</w:t>
        </w:r>
      </w:hyperlink>
    </w:p>
    <w:p w:rsidR="00DA57BE" w:rsidRPr="005427F3" w:rsidRDefault="00DA57BE" w:rsidP="005427F3">
      <w:pPr>
        <w:pStyle w:val="Prrafodelista"/>
        <w:numPr>
          <w:ilvl w:val="0"/>
          <w:numId w:val="15"/>
        </w:numPr>
        <w:spacing w:after="0" w:line="240" w:lineRule="auto"/>
        <w:jc w:val="both"/>
        <w:rPr>
          <w:rFonts w:ascii="Arial" w:hAnsi="Arial" w:cs="Arial"/>
        </w:rPr>
      </w:pPr>
      <w:proofErr w:type="spellStart"/>
      <w:r w:rsidRPr="005427F3">
        <w:rPr>
          <w:rFonts w:ascii="Arial" w:hAnsi="Arial" w:cs="Arial"/>
        </w:rPr>
        <w:t>Casado</w:t>
      </w:r>
      <w:proofErr w:type="spellEnd"/>
      <w:r w:rsidRPr="005427F3">
        <w:rPr>
          <w:rFonts w:ascii="Arial" w:hAnsi="Arial" w:cs="Arial"/>
        </w:rPr>
        <w:t xml:space="preserve"> Méndez PR, Santos Fonseca RS, Ferrer </w:t>
      </w:r>
      <w:proofErr w:type="spellStart"/>
      <w:r w:rsidRPr="005427F3">
        <w:rPr>
          <w:rFonts w:ascii="Arial" w:hAnsi="Arial" w:cs="Arial"/>
        </w:rPr>
        <w:t>Magadán</w:t>
      </w:r>
      <w:proofErr w:type="spellEnd"/>
      <w:r w:rsidRPr="005427F3">
        <w:rPr>
          <w:rFonts w:ascii="Arial" w:hAnsi="Arial" w:cs="Arial"/>
        </w:rPr>
        <w:t xml:space="preserve"> CE, Del Castillo </w:t>
      </w:r>
      <w:proofErr w:type="spellStart"/>
      <w:r w:rsidRPr="005427F3">
        <w:rPr>
          <w:rFonts w:ascii="Arial" w:hAnsi="Arial" w:cs="Arial"/>
        </w:rPr>
        <w:t>Remón</w:t>
      </w:r>
      <w:proofErr w:type="spellEnd"/>
      <w:r w:rsidRPr="005427F3">
        <w:rPr>
          <w:rFonts w:ascii="Arial" w:hAnsi="Arial" w:cs="Arial"/>
        </w:rPr>
        <w:t xml:space="preserve"> IL, </w:t>
      </w:r>
      <w:proofErr w:type="spellStart"/>
      <w:r w:rsidRPr="005427F3">
        <w:rPr>
          <w:rFonts w:ascii="Arial" w:hAnsi="Arial" w:cs="Arial"/>
        </w:rPr>
        <w:t>Tornés</w:t>
      </w:r>
      <w:proofErr w:type="spellEnd"/>
      <w:r w:rsidRPr="005427F3">
        <w:rPr>
          <w:rFonts w:ascii="Arial" w:hAnsi="Arial" w:cs="Arial"/>
        </w:rPr>
        <w:t xml:space="preserve"> Salgado CM, Ricardo </w:t>
      </w:r>
      <w:proofErr w:type="spellStart"/>
      <w:r w:rsidRPr="005427F3">
        <w:rPr>
          <w:rFonts w:ascii="Arial" w:hAnsi="Arial" w:cs="Arial"/>
        </w:rPr>
        <w:t>Martínez</w:t>
      </w:r>
      <w:proofErr w:type="spellEnd"/>
      <w:r w:rsidRPr="005427F3">
        <w:rPr>
          <w:rFonts w:ascii="Arial" w:hAnsi="Arial" w:cs="Arial"/>
        </w:rPr>
        <w:t xml:space="preserve"> D. Necrobiosis </w:t>
      </w:r>
      <w:proofErr w:type="spellStart"/>
      <w:r w:rsidRPr="005427F3">
        <w:rPr>
          <w:rFonts w:ascii="Arial" w:hAnsi="Arial" w:cs="Arial"/>
        </w:rPr>
        <w:t>séptica</w:t>
      </w:r>
      <w:proofErr w:type="spellEnd"/>
      <w:r w:rsidRPr="005427F3">
        <w:rPr>
          <w:rFonts w:ascii="Arial" w:hAnsi="Arial" w:cs="Arial"/>
        </w:rPr>
        <w:t xml:space="preserve"> de un fibroma </w:t>
      </w:r>
      <w:proofErr w:type="spellStart"/>
      <w:r w:rsidRPr="005427F3">
        <w:rPr>
          <w:rFonts w:ascii="Arial" w:hAnsi="Arial" w:cs="Arial"/>
        </w:rPr>
        <w:t>uterino</w:t>
      </w:r>
      <w:proofErr w:type="spellEnd"/>
      <w:r w:rsidRPr="005427F3">
        <w:rPr>
          <w:rFonts w:ascii="Arial" w:hAnsi="Arial" w:cs="Arial"/>
        </w:rPr>
        <w:t xml:space="preserve">. Rev </w:t>
      </w:r>
      <w:proofErr w:type="spellStart"/>
      <w:r w:rsidRPr="005427F3">
        <w:rPr>
          <w:rFonts w:ascii="Arial" w:hAnsi="Arial" w:cs="Arial"/>
        </w:rPr>
        <w:t>Cubana</w:t>
      </w:r>
      <w:proofErr w:type="spellEnd"/>
      <w:r w:rsidRPr="005427F3">
        <w:rPr>
          <w:rFonts w:ascii="Arial" w:hAnsi="Arial" w:cs="Arial"/>
        </w:rPr>
        <w:t xml:space="preserve"> </w:t>
      </w:r>
      <w:proofErr w:type="spellStart"/>
      <w:r w:rsidRPr="005427F3">
        <w:rPr>
          <w:rFonts w:ascii="Arial" w:hAnsi="Arial" w:cs="Arial"/>
        </w:rPr>
        <w:t>Obstet</w:t>
      </w:r>
      <w:proofErr w:type="spellEnd"/>
      <w:r w:rsidRPr="005427F3">
        <w:rPr>
          <w:rFonts w:ascii="Arial" w:hAnsi="Arial" w:cs="Arial"/>
        </w:rPr>
        <w:t xml:space="preserve"> </w:t>
      </w:r>
      <w:proofErr w:type="spellStart"/>
      <w:r w:rsidRPr="005427F3">
        <w:rPr>
          <w:rFonts w:ascii="Arial" w:hAnsi="Arial" w:cs="Arial"/>
        </w:rPr>
        <w:t>Ginecol</w:t>
      </w:r>
      <w:proofErr w:type="spellEnd"/>
      <w:r w:rsidRPr="005427F3">
        <w:rPr>
          <w:rFonts w:ascii="Arial" w:hAnsi="Arial" w:cs="Arial"/>
        </w:rPr>
        <w:t xml:space="preserve">  [Internet]. 2018  </w:t>
      </w:r>
      <w:proofErr w:type="spellStart"/>
      <w:r w:rsidRPr="005427F3">
        <w:rPr>
          <w:rFonts w:ascii="Arial" w:hAnsi="Arial" w:cs="Arial"/>
        </w:rPr>
        <w:t>Dic</w:t>
      </w:r>
      <w:proofErr w:type="spellEnd"/>
      <w:r w:rsidRPr="005427F3">
        <w:rPr>
          <w:rFonts w:ascii="Arial" w:hAnsi="Arial" w:cs="Arial"/>
        </w:rPr>
        <w:t xml:space="preserve"> [</w:t>
      </w:r>
      <w:proofErr w:type="spellStart"/>
      <w:r w:rsidRPr="005427F3">
        <w:rPr>
          <w:rFonts w:ascii="Arial" w:hAnsi="Arial" w:cs="Arial"/>
        </w:rPr>
        <w:t>citado</w:t>
      </w:r>
      <w:proofErr w:type="spellEnd"/>
      <w:r w:rsidRPr="005427F3">
        <w:rPr>
          <w:rFonts w:ascii="Arial" w:hAnsi="Arial" w:cs="Arial"/>
        </w:rPr>
        <w:t xml:space="preserve">  2024  Oct  25] ;  44( 4 ): 1-8. </w:t>
      </w:r>
      <w:proofErr w:type="spellStart"/>
      <w:r w:rsidRPr="005427F3">
        <w:rPr>
          <w:rFonts w:ascii="Arial" w:hAnsi="Arial" w:cs="Arial"/>
        </w:rPr>
        <w:t>Disponible</w:t>
      </w:r>
      <w:proofErr w:type="spellEnd"/>
      <w:r w:rsidRPr="005427F3">
        <w:rPr>
          <w:rFonts w:ascii="Arial" w:hAnsi="Arial" w:cs="Arial"/>
        </w:rPr>
        <w:t xml:space="preserve"> </w:t>
      </w:r>
      <w:proofErr w:type="spellStart"/>
      <w:r w:rsidRPr="005427F3">
        <w:rPr>
          <w:rFonts w:ascii="Arial" w:hAnsi="Arial" w:cs="Arial"/>
        </w:rPr>
        <w:t>en</w:t>
      </w:r>
      <w:proofErr w:type="spellEnd"/>
      <w:r w:rsidRPr="005427F3">
        <w:rPr>
          <w:rFonts w:ascii="Arial" w:hAnsi="Arial" w:cs="Arial"/>
        </w:rPr>
        <w:t xml:space="preserve">: </w:t>
      </w:r>
      <w:hyperlink r:id="rId16" w:history="1">
        <w:r w:rsidRPr="005427F3">
          <w:rPr>
            <w:rStyle w:val="Hipervnculo"/>
            <w:rFonts w:ascii="Arial" w:hAnsi="Arial" w:cs="Arial"/>
          </w:rPr>
          <w:t>http://scielo.sld.cu/scielo.php?script=sci_arttext&amp;pid=S0138600X2018000400008&amp;lng=es</w:t>
        </w:r>
      </w:hyperlink>
    </w:p>
    <w:p w:rsidR="009A3884" w:rsidRPr="005427F3" w:rsidRDefault="009A3884" w:rsidP="005427F3">
      <w:pPr>
        <w:numPr>
          <w:ilvl w:val="0"/>
          <w:numId w:val="15"/>
        </w:numPr>
        <w:spacing w:after="0" w:line="240" w:lineRule="auto"/>
        <w:contextualSpacing/>
        <w:jc w:val="both"/>
        <w:rPr>
          <w:rFonts w:ascii="Arial" w:eastAsiaTheme="minorEastAsia" w:hAnsi="Arial" w:cs="Arial"/>
          <w:lang w:val="es-ES" w:eastAsia="es-ES"/>
        </w:rPr>
      </w:pPr>
      <w:r w:rsidRPr="005427F3">
        <w:rPr>
          <w:rFonts w:ascii="Arial" w:eastAsiaTheme="minorEastAsia" w:hAnsi="Arial" w:cs="Arial"/>
          <w:lang w:val="es-ES" w:eastAsia="es-ES"/>
        </w:rPr>
        <w:t xml:space="preserve">Anuario Estadístico de Salud. Ministerio de Salud Pública.2022. Dirección Nacional de Registros Médicos y Estadísticas de Salud. La Habana: MINSAP-OPS-Unicef-FNUAP; 2023. Disponible en:  </w:t>
      </w:r>
      <w:hyperlink r:id="rId17" w:history="1">
        <w:r w:rsidRPr="005427F3">
          <w:rPr>
            <w:rStyle w:val="Hipervnculo"/>
            <w:rFonts w:ascii="Arial" w:eastAsiaTheme="minorEastAsia" w:hAnsi="Arial" w:cs="Arial"/>
            <w:lang w:val="es-ES" w:eastAsia="es-ES"/>
          </w:rPr>
          <w:t>http://bvscuba.sld.cu/anuario-estadistico-de-cuba/</w:t>
        </w:r>
      </w:hyperlink>
    </w:p>
    <w:p w:rsidR="009A3884" w:rsidRPr="005427F3" w:rsidRDefault="009A3884" w:rsidP="005427F3">
      <w:pPr>
        <w:pStyle w:val="Prrafodelista"/>
        <w:numPr>
          <w:ilvl w:val="0"/>
          <w:numId w:val="15"/>
        </w:numPr>
        <w:spacing w:line="240" w:lineRule="auto"/>
        <w:jc w:val="both"/>
        <w:rPr>
          <w:rStyle w:val="Hipervnculo"/>
          <w:rFonts w:ascii="Arial" w:hAnsi="Arial" w:cs="Arial"/>
          <w:color w:val="auto"/>
          <w:u w:val="none"/>
          <w:lang w:val="es-ES"/>
        </w:rPr>
      </w:pPr>
      <w:r w:rsidRPr="005427F3">
        <w:rPr>
          <w:rFonts w:ascii="Arial" w:hAnsi="Arial" w:cs="Arial"/>
          <w:lang w:val="es-ES"/>
        </w:rPr>
        <w:t>Anuario Estadístico de Salud. Camagüey 2022. Dirección Provincial de Salud.</w:t>
      </w:r>
      <w:r w:rsidRPr="005427F3">
        <w:rPr>
          <w:rFonts w:ascii="Arial" w:eastAsiaTheme="minorEastAsia" w:hAnsi="Arial" w:cs="Arial"/>
          <w:lang w:val="es-ES" w:eastAsia="es-ES"/>
        </w:rPr>
        <w:t xml:space="preserve"> Disponible en:  </w:t>
      </w:r>
      <w:hyperlink r:id="rId18" w:history="1">
        <w:r w:rsidRPr="005427F3">
          <w:rPr>
            <w:rStyle w:val="Hipervnculo"/>
            <w:rFonts w:ascii="Arial" w:hAnsi="Arial" w:cs="Arial"/>
            <w:lang w:val="es-ES"/>
          </w:rPr>
          <w:t>https://temas.sld.cu/estadisticassalud/direccion-de-registros-</w:t>
        </w:r>
        <w:r w:rsidRPr="005427F3">
          <w:rPr>
            <w:rStyle w:val="Hipervnculo"/>
            <w:rFonts w:ascii="Arial" w:hAnsi="Arial" w:cs="Arial"/>
            <w:lang w:val="es-ES"/>
          </w:rPr>
          <w:lastRenderedPageBreak/>
          <w:t>medicos-y-estadisticas-de-salud/departamentos-provinciales-de-registros-medicos-y-estadisticas-de-salud/</w:t>
        </w:r>
      </w:hyperlink>
    </w:p>
    <w:p w:rsidR="00CE4065" w:rsidRPr="005427F3" w:rsidRDefault="00CE4065" w:rsidP="005427F3">
      <w:pPr>
        <w:pStyle w:val="Prrafodelista"/>
        <w:numPr>
          <w:ilvl w:val="0"/>
          <w:numId w:val="15"/>
        </w:numPr>
        <w:spacing w:after="0" w:line="240" w:lineRule="auto"/>
        <w:jc w:val="both"/>
        <w:rPr>
          <w:rFonts w:ascii="Arial" w:hAnsi="Arial" w:cs="Arial"/>
          <w:lang w:val="es-ES"/>
        </w:rPr>
      </w:pPr>
      <w:proofErr w:type="spellStart"/>
      <w:r w:rsidRPr="005427F3">
        <w:rPr>
          <w:rFonts w:ascii="Arial" w:hAnsi="Arial" w:cs="Arial"/>
        </w:rPr>
        <w:t>Angioni</w:t>
      </w:r>
      <w:proofErr w:type="spellEnd"/>
      <w:r w:rsidRPr="005427F3">
        <w:rPr>
          <w:rFonts w:ascii="Arial" w:hAnsi="Arial" w:cs="Arial"/>
        </w:rPr>
        <w:t xml:space="preserve"> S, </w:t>
      </w:r>
      <w:proofErr w:type="spellStart"/>
      <w:r w:rsidRPr="005427F3">
        <w:rPr>
          <w:rFonts w:ascii="Arial" w:hAnsi="Arial" w:cs="Arial"/>
        </w:rPr>
        <w:t>D´Alterio</w:t>
      </w:r>
      <w:proofErr w:type="spellEnd"/>
      <w:r w:rsidRPr="005427F3">
        <w:rPr>
          <w:rFonts w:ascii="Arial" w:hAnsi="Arial" w:cs="Arial"/>
        </w:rPr>
        <w:t xml:space="preserve"> M, </w:t>
      </w:r>
      <w:proofErr w:type="spellStart"/>
      <w:r w:rsidRPr="005427F3">
        <w:rPr>
          <w:rFonts w:ascii="Arial" w:hAnsi="Arial" w:cs="Arial"/>
        </w:rPr>
        <w:t>Daniilidis</w:t>
      </w:r>
      <w:proofErr w:type="spellEnd"/>
      <w:r w:rsidRPr="005427F3">
        <w:rPr>
          <w:rFonts w:ascii="Arial" w:hAnsi="Arial" w:cs="Arial"/>
        </w:rPr>
        <w:t xml:space="preserve"> A. Highlights on Medical Treatment of Uterine Fibroids. </w:t>
      </w:r>
      <w:proofErr w:type="spellStart"/>
      <w:r w:rsidRPr="005427F3">
        <w:rPr>
          <w:rFonts w:ascii="Arial" w:hAnsi="Arial" w:cs="Arial"/>
          <w:lang w:val="es-ES"/>
        </w:rPr>
        <w:t>Current</w:t>
      </w:r>
      <w:proofErr w:type="spellEnd"/>
      <w:r w:rsidRPr="005427F3">
        <w:rPr>
          <w:rFonts w:ascii="Arial" w:hAnsi="Arial" w:cs="Arial"/>
          <w:lang w:val="es-ES"/>
        </w:rPr>
        <w:t xml:space="preserve"> </w:t>
      </w:r>
      <w:proofErr w:type="spellStart"/>
      <w:r w:rsidRPr="005427F3">
        <w:rPr>
          <w:rFonts w:ascii="Arial" w:hAnsi="Arial" w:cs="Arial"/>
          <w:lang w:val="es-ES"/>
        </w:rPr>
        <w:t>Pharmaceutical</w:t>
      </w:r>
      <w:proofErr w:type="spellEnd"/>
      <w:r w:rsidRPr="005427F3">
        <w:rPr>
          <w:rFonts w:ascii="Arial" w:hAnsi="Arial" w:cs="Arial"/>
          <w:lang w:val="es-ES"/>
        </w:rPr>
        <w:t xml:space="preserve"> </w:t>
      </w:r>
      <w:proofErr w:type="spellStart"/>
      <w:r w:rsidRPr="005427F3">
        <w:rPr>
          <w:rFonts w:ascii="Arial" w:hAnsi="Arial" w:cs="Arial"/>
          <w:lang w:val="es-ES"/>
        </w:rPr>
        <w:t>Design</w:t>
      </w:r>
      <w:proofErr w:type="spellEnd"/>
      <w:r w:rsidRPr="005427F3">
        <w:rPr>
          <w:rFonts w:ascii="Arial" w:hAnsi="Arial" w:cs="Arial"/>
          <w:color w:val="000000"/>
          <w:lang w:val="es-ES"/>
        </w:rPr>
        <w:t xml:space="preserve"> [Internet]. 2021 [citado 19 enero 2024]</w:t>
      </w:r>
      <w:r w:rsidRPr="005427F3">
        <w:rPr>
          <w:rFonts w:ascii="Arial" w:hAnsi="Arial" w:cs="Arial"/>
          <w:lang w:val="es-ES"/>
        </w:rPr>
        <w:t xml:space="preserve">; 1(1): p. 1-11. Disponible en: </w:t>
      </w:r>
      <w:hyperlink r:id="rId19" w:history="1">
        <w:r w:rsidRPr="005427F3">
          <w:rPr>
            <w:rStyle w:val="Hipervnculo"/>
            <w:rFonts w:ascii="Arial" w:hAnsi="Arial" w:cs="Arial"/>
            <w:lang w:val="es-ES"/>
          </w:rPr>
          <w:t>https://pubmed.ncbi.nlm.nih.gov/33388011/</w:t>
        </w:r>
      </w:hyperlink>
    </w:p>
    <w:p w:rsidR="00E14EFE" w:rsidRPr="005427F3" w:rsidRDefault="00E14EFE" w:rsidP="005427F3">
      <w:pPr>
        <w:pStyle w:val="Prrafodelista"/>
        <w:numPr>
          <w:ilvl w:val="0"/>
          <w:numId w:val="15"/>
        </w:numPr>
        <w:spacing w:after="0" w:line="240" w:lineRule="auto"/>
        <w:jc w:val="both"/>
        <w:rPr>
          <w:rStyle w:val="Hipervnculo"/>
          <w:rFonts w:ascii="Arial" w:hAnsi="Arial" w:cs="Arial"/>
          <w:color w:val="auto"/>
          <w:u w:val="none"/>
          <w:lang w:val="es-ES"/>
        </w:rPr>
      </w:pPr>
      <w:r w:rsidRPr="005427F3">
        <w:rPr>
          <w:rFonts w:ascii="Arial" w:hAnsi="Arial" w:cs="Arial"/>
          <w:lang w:val="es-ES"/>
        </w:rPr>
        <w:t>Chamba-</w:t>
      </w:r>
      <w:proofErr w:type="spellStart"/>
      <w:r w:rsidRPr="005427F3">
        <w:rPr>
          <w:rFonts w:ascii="Arial" w:hAnsi="Arial" w:cs="Arial"/>
          <w:lang w:val="es-ES"/>
        </w:rPr>
        <w:t>Tandazo</w:t>
      </w:r>
      <w:proofErr w:type="spellEnd"/>
      <w:r w:rsidRPr="005427F3">
        <w:rPr>
          <w:rFonts w:ascii="Arial" w:hAnsi="Arial" w:cs="Arial"/>
          <w:lang w:val="es-ES"/>
        </w:rPr>
        <w:t xml:space="preserve"> M. Mioma uterino una experiencia vivida: A propósito de un caso. Dom. Cien</w:t>
      </w:r>
      <w:r w:rsidRPr="005427F3">
        <w:rPr>
          <w:rFonts w:ascii="Arial" w:hAnsi="Arial" w:cs="Arial"/>
          <w:color w:val="000000"/>
          <w:lang w:val="es-ES"/>
        </w:rPr>
        <w:t xml:space="preserve"> [Internet]. 2021 [citado 19 enero 2024];</w:t>
      </w:r>
      <w:r w:rsidRPr="005427F3">
        <w:rPr>
          <w:rFonts w:ascii="Arial" w:hAnsi="Arial" w:cs="Arial"/>
          <w:lang w:val="es-ES"/>
        </w:rPr>
        <w:t xml:space="preserve"> 7(2), pp. 521-529. Disponible en: DOI: </w:t>
      </w:r>
      <w:hyperlink r:id="rId20" w:history="1">
        <w:r w:rsidRPr="005427F3">
          <w:rPr>
            <w:rStyle w:val="Hipervnculo"/>
            <w:rFonts w:ascii="Arial" w:hAnsi="Arial" w:cs="Arial"/>
            <w:lang w:val="es-ES"/>
          </w:rPr>
          <w:t>http://dx.doi.org/10.23857/dc.v7i2.1815</w:t>
        </w:r>
      </w:hyperlink>
    </w:p>
    <w:p w:rsidR="00690C27" w:rsidRPr="005427F3" w:rsidRDefault="00690C27" w:rsidP="005427F3">
      <w:pPr>
        <w:pStyle w:val="Prrafodelista"/>
        <w:numPr>
          <w:ilvl w:val="0"/>
          <w:numId w:val="15"/>
        </w:numPr>
        <w:spacing w:line="240" w:lineRule="auto"/>
        <w:jc w:val="both"/>
        <w:rPr>
          <w:rFonts w:ascii="Arial" w:hAnsi="Arial" w:cs="Arial"/>
          <w:lang w:val="es-ES"/>
        </w:rPr>
      </w:pPr>
      <w:proofErr w:type="spellStart"/>
      <w:r w:rsidRPr="005427F3">
        <w:rPr>
          <w:rFonts w:ascii="Arial" w:hAnsi="Arial" w:cs="Arial"/>
          <w:lang w:val="es-ES"/>
        </w:rPr>
        <w:t>Plain</w:t>
      </w:r>
      <w:proofErr w:type="spellEnd"/>
      <w:r w:rsidRPr="005427F3">
        <w:rPr>
          <w:rFonts w:ascii="Arial" w:hAnsi="Arial" w:cs="Arial"/>
          <w:lang w:val="es-ES"/>
        </w:rPr>
        <w:t xml:space="preserve"> Pazos C. La Medicina Natural y Tradicional como tratamiento alternativo de múltiples enfermedades. Revista Cubana de Medicina General Integral [Internet]. 2019 [citado 19 enero2024] ;35(2):e754 Disponible en: </w:t>
      </w:r>
      <w:hyperlink r:id="rId21" w:history="1">
        <w:r w:rsidR="005D46D4" w:rsidRPr="005427F3">
          <w:rPr>
            <w:rStyle w:val="Hipervnculo"/>
            <w:rFonts w:ascii="Arial" w:hAnsi="Arial" w:cs="Arial"/>
            <w:lang w:val="es-ES"/>
          </w:rPr>
          <w:t>https://www.medigraphic.com/pdfs/revcubmedgenint/cmi2019/cmi192j.pdf</w:t>
        </w:r>
      </w:hyperlink>
    </w:p>
    <w:p w:rsidR="00FF7805" w:rsidRPr="005427F3" w:rsidRDefault="00B76535"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Trigo Amador A. Acupuntura, una práctica milenaria para dolencias de hoy. Los Tiempos. [Internet]. 2020 [</w:t>
      </w:r>
      <w:r w:rsidR="00FF7805" w:rsidRPr="005427F3">
        <w:rPr>
          <w:rFonts w:ascii="Arial" w:hAnsi="Arial" w:cs="Arial"/>
          <w:lang w:val="es-ES"/>
        </w:rPr>
        <w:t>citado 19 enero 2024</w:t>
      </w:r>
      <w:r w:rsidRPr="005427F3">
        <w:rPr>
          <w:rFonts w:ascii="Arial" w:hAnsi="Arial" w:cs="Arial"/>
          <w:lang w:val="es-ES"/>
        </w:rPr>
        <w:t xml:space="preserve">]   Disponible en: </w:t>
      </w:r>
      <w:hyperlink r:id="rId22" w:history="1">
        <w:r w:rsidR="00FF7805" w:rsidRPr="005427F3">
          <w:rPr>
            <w:rStyle w:val="Hipervnculo"/>
            <w:rFonts w:ascii="Arial" w:hAnsi="Arial" w:cs="Arial"/>
            <w:lang w:val="es-ES"/>
          </w:rPr>
          <w:t>https://www.lostiempos.com/oh/tendencias/20200224/acupuntura-practica-milenaria-dolencias-hoy</w:t>
        </w:r>
      </w:hyperlink>
    </w:p>
    <w:p w:rsidR="0039219D" w:rsidRPr="005427F3" w:rsidRDefault="0039219D"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Alvarado R. Guía Completa para Eliminar Miomas y Quistes d</w:t>
      </w:r>
      <w:r w:rsidR="001309A8" w:rsidRPr="005427F3">
        <w:rPr>
          <w:rFonts w:ascii="Arial" w:hAnsi="Arial" w:cs="Arial"/>
          <w:lang w:val="es-ES"/>
        </w:rPr>
        <w:t>e Manera Natural. situam.org.mx</w:t>
      </w:r>
      <w:r w:rsidRPr="005427F3">
        <w:rPr>
          <w:rFonts w:ascii="Arial" w:hAnsi="Arial" w:cs="Arial"/>
          <w:lang w:val="es-ES"/>
        </w:rPr>
        <w:t xml:space="preserve"> [Internet]. 2023 [citado 19 enero 2024] Disponible en: </w:t>
      </w:r>
      <w:hyperlink r:id="rId23" w:history="1">
        <w:r w:rsidRPr="005427F3">
          <w:rPr>
            <w:rStyle w:val="Hipervnculo"/>
            <w:rFonts w:ascii="Arial" w:hAnsi="Arial" w:cs="Arial"/>
            <w:lang w:val="es-ES"/>
          </w:rPr>
          <w:t>https://situam.org.mx/prevencion/como-eliminar-miomas-y-quistes-de-manera-natural.html</w:t>
        </w:r>
      </w:hyperlink>
    </w:p>
    <w:p w:rsidR="000079AB" w:rsidRPr="005427F3" w:rsidRDefault="000079AB"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Díaz </w:t>
      </w:r>
      <w:proofErr w:type="spellStart"/>
      <w:r w:rsidRPr="005427F3">
        <w:rPr>
          <w:rFonts w:ascii="Arial" w:hAnsi="Arial" w:cs="Arial"/>
          <w:lang w:val="es-ES"/>
        </w:rPr>
        <w:t>Hasty</w:t>
      </w:r>
      <w:proofErr w:type="spellEnd"/>
      <w:r w:rsidRPr="005427F3">
        <w:rPr>
          <w:rFonts w:ascii="Arial" w:hAnsi="Arial" w:cs="Arial"/>
          <w:lang w:val="es-ES"/>
        </w:rPr>
        <w:t xml:space="preserve"> I. </w:t>
      </w:r>
      <w:proofErr w:type="spellStart"/>
      <w:r w:rsidRPr="005427F3">
        <w:rPr>
          <w:rFonts w:ascii="Arial" w:hAnsi="Arial" w:cs="Arial"/>
          <w:lang w:val="es-ES"/>
        </w:rPr>
        <w:t>Catgutpuntura</w:t>
      </w:r>
      <w:proofErr w:type="spellEnd"/>
      <w:r w:rsidRPr="005427F3">
        <w:rPr>
          <w:rFonts w:ascii="Arial" w:hAnsi="Arial" w:cs="Arial"/>
          <w:lang w:val="es-ES"/>
        </w:rPr>
        <w:t xml:space="preserve"> en el tratamiento del mioma uterino. [Tesis en internet]. 2021. Universidad de Ciencias Médicas Holguín. </w:t>
      </w:r>
      <w:r w:rsidR="00005D8E" w:rsidRPr="005427F3">
        <w:rPr>
          <w:rFonts w:ascii="Arial" w:hAnsi="Arial" w:cs="Arial"/>
          <w:lang w:val="es-ES"/>
        </w:rPr>
        <w:t xml:space="preserve">[citado 19 enero 2024] </w:t>
      </w:r>
      <w:r w:rsidRPr="005427F3">
        <w:rPr>
          <w:rFonts w:ascii="Arial" w:hAnsi="Arial" w:cs="Arial"/>
          <w:lang w:val="es-ES"/>
        </w:rPr>
        <w:t xml:space="preserve">Disponible en: </w:t>
      </w:r>
      <w:hyperlink r:id="rId24" w:history="1">
        <w:r w:rsidRPr="005427F3">
          <w:rPr>
            <w:rStyle w:val="Hipervnculo"/>
            <w:rFonts w:ascii="Arial" w:hAnsi="Arial" w:cs="Arial"/>
            <w:lang w:val="es-ES"/>
          </w:rPr>
          <w:t>https://tesis.hlg.sld.cu/index.php?P=FullRecord&amp;ID=161</w:t>
        </w:r>
      </w:hyperlink>
    </w:p>
    <w:p w:rsidR="00C5616A" w:rsidRPr="005427F3" w:rsidRDefault="00C5616A"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Díaz </w:t>
      </w:r>
      <w:proofErr w:type="spellStart"/>
      <w:r w:rsidRPr="005427F3">
        <w:rPr>
          <w:rFonts w:ascii="Arial" w:hAnsi="Arial" w:cs="Arial"/>
          <w:lang w:val="es-ES"/>
        </w:rPr>
        <w:t>Floirán</w:t>
      </w:r>
      <w:proofErr w:type="spellEnd"/>
      <w:r w:rsidRPr="005427F3">
        <w:rPr>
          <w:rFonts w:ascii="Arial" w:hAnsi="Arial" w:cs="Arial"/>
          <w:lang w:val="es-ES"/>
        </w:rPr>
        <w:t xml:space="preserve"> ME, </w:t>
      </w:r>
      <w:proofErr w:type="spellStart"/>
      <w:r w:rsidRPr="005427F3">
        <w:rPr>
          <w:rFonts w:ascii="Arial" w:hAnsi="Arial" w:cs="Arial"/>
          <w:lang w:val="es-ES"/>
        </w:rPr>
        <w:t>Berdión</w:t>
      </w:r>
      <w:proofErr w:type="spellEnd"/>
      <w:r w:rsidRPr="005427F3">
        <w:rPr>
          <w:rFonts w:ascii="Arial" w:hAnsi="Arial" w:cs="Arial"/>
          <w:lang w:val="es-ES"/>
        </w:rPr>
        <w:t xml:space="preserve"> Martínez B. Siembra de catgut en puntos </w:t>
      </w:r>
      <w:proofErr w:type="spellStart"/>
      <w:r w:rsidRPr="005427F3">
        <w:rPr>
          <w:rFonts w:ascii="Arial" w:hAnsi="Arial" w:cs="Arial"/>
          <w:lang w:val="es-ES"/>
        </w:rPr>
        <w:t>acupunturales</w:t>
      </w:r>
      <w:proofErr w:type="spellEnd"/>
      <w:r w:rsidRPr="005427F3">
        <w:rPr>
          <w:rFonts w:ascii="Arial" w:hAnsi="Arial" w:cs="Arial"/>
          <w:lang w:val="es-ES"/>
        </w:rPr>
        <w:t xml:space="preserve"> como tratamiento del fibroma uterino sintomático. </w:t>
      </w:r>
      <w:proofErr w:type="spellStart"/>
      <w:r w:rsidRPr="005427F3">
        <w:rPr>
          <w:rFonts w:ascii="Arial" w:hAnsi="Arial" w:cs="Arial"/>
          <w:lang w:val="es-ES"/>
        </w:rPr>
        <w:t>Rev</w:t>
      </w:r>
      <w:proofErr w:type="spellEnd"/>
      <w:r w:rsidRPr="005427F3">
        <w:rPr>
          <w:rFonts w:ascii="Arial" w:hAnsi="Arial" w:cs="Arial"/>
          <w:lang w:val="es-ES"/>
        </w:rPr>
        <w:t xml:space="preserve"> Cubana </w:t>
      </w:r>
      <w:proofErr w:type="spellStart"/>
      <w:r w:rsidRPr="005427F3">
        <w:rPr>
          <w:rFonts w:ascii="Arial" w:hAnsi="Arial" w:cs="Arial"/>
          <w:lang w:val="es-ES"/>
        </w:rPr>
        <w:t>Obstetr</w:t>
      </w:r>
      <w:proofErr w:type="spellEnd"/>
      <w:r w:rsidRPr="005427F3">
        <w:rPr>
          <w:rFonts w:ascii="Arial" w:hAnsi="Arial" w:cs="Arial"/>
          <w:lang w:val="es-ES"/>
        </w:rPr>
        <w:t xml:space="preserve"> </w:t>
      </w:r>
      <w:proofErr w:type="spellStart"/>
      <w:r w:rsidRPr="005427F3">
        <w:rPr>
          <w:rFonts w:ascii="Arial" w:hAnsi="Arial" w:cs="Arial"/>
          <w:lang w:val="es-ES"/>
        </w:rPr>
        <w:t>Ginecol</w:t>
      </w:r>
      <w:proofErr w:type="spellEnd"/>
      <w:r w:rsidRPr="005427F3">
        <w:rPr>
          <w:rFonts w:ascii="Arial" w:hAnsi="Arial" w:cs="Arial"/>
          <w:lang w:val="es-ES"/>
        </w:rPr>
        <w:t xml:space="preserve"> [Internet]. 2000 [citado 20 enero 2024]; 26 (1). Disponible en: </w:t>
      </w:r>
      <w:hyperlink r:id="rId25" w:history="1">
        <w:r w:rsidRPr="005427F3">
          <w:rPr>
            <w:rStyle w:val="Hipervnculo"/>
            <w:rFonts w:ascii="Arial" w:hAnsi="Arial" w:cs="Arial"/>
            <w:lang w:val="es-ES"/>
          </w:rPr>
          <w:t>http://scielo.sld.cu/scielo.php?script=sci_arttext&amp;pid=S0138-600X2000000100001</w:t>
        </w:r>
      </w:hyperlink>
    </w:p>
    <w:p w:rsidR="00C5616A" w:rsidRPr="005427F3" w:rsidRDefault="00C5616A"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Jardines Guerra Y, Matamoros Tabares W, Rodríguez González </w:t>
      </w:r>
      <w:r w:rsidR="00D153B9" w:rsidRPr="005427F3">
        <w:rPr>
          <w:rFonts w:ascii="Arial" w:hAnsi="Arial" w:cs="Arial"/>
          <w:lang w:val="es-ES"/>
        </w:rPr>
        <w:t>M, Coy</w:t>
      </w:r>
      <w:r w:rsidRPr="005427F3">
        <w:rPr>
          <w:rFonts w:ascii="Arial" w:hAnsi="Arial" w:cs="Arial"/>
          <w:lang w:val="es-ES"/>
        </w:rPr>
        <w:t xml:space="preserve"> </w:t>
      </w:r>
      <w:proofErr w:type="spellStart"/>
      <w:r w:rsidRPr="005427F3">
        <w:rPr>
          <w:rFonts w:ascii="Arial" w:hAnsi="Arial" w:cs="Arial"/>
          <w:lang w:val="es-ES"/>
        </w:rPr>
        <w:t>Toreente</w:t>
      </w:r>
      <w:proofErr w:type="spellEnd"/>
      <w:r w:rsidRPr="005427F3">
        <w:rPr>
          <w:rFonts w:ascii="Arial" w:hAnsi="Arial" w:cs="Arial"/>
          <w:lang w:val="es-ES"/>
        </w:rPr>
        <w:t xml:space="preserve"> Y</w:t>
      </w:r>
      <w:r w:rsidR="00776376" w:rsidRPr="005427F3">
        <w:rPr>
          <w:rFonts w:ascii="Arial" w:hAnsi="Arial" w:cs="Arial"/>
          <w:lang w:val="es-ES"/>
        </w:rPr>
        <w:t xml:space="preserve">, </w:t>
      </w:r>
      <w:proofErr w:type="spellStart"/>
      <w:r w:rsidR="00776376" w:rsidRPr="005427F3">
        <w:rPr>
          <w:rFonts w:ascii="Arial" w:hAnsi="Arial" w:cs="Arial"/>
          <w:lang w:val="es-ES"/>
        </w:rPr>
        <w:t>Alvarez</w:t>
      </w:r>
      <w:proofErr w:type="spellEnd"/>
      <w:r w:rsidR="00776376" w:rsidRPr="005427F3">
        <w:rPr>
          <w:rFonts w:ascii="Arial" w:hAnsi="Arial" w:cs="Arial"/>
          <w:lang w:val="es-ES"/>
        </w:rPr>
        <w:t xml:space="preserve"> </w:t>
      </w:r>
      <w:proofErr w:type="spellStart"/>
      <w:r w:rsidR="00776376" w:rsidRPr="005427F3">
        <w:rPr>
          <w:rFonts w:ascii="Arial" w:hAnsi="Arial" w:cs="Arial"/>
          <w:lang w:val="es-ES"/>
        </w:rPr>
        <w:t>Martinez</w:t>
      </w:r>
      <w:proofErr w:type="spellEnd"/>
      <w:r w:rsidR="00776376" w:rsidRPr="005427F3">
        <w:rPr>
          <w:rFonts w:ascii="Arial" w:hAnsi="Arial" w:cs="Arial"/>
          <w:lang w:val="es-ES"/>
        </w:rPr>
        <w:t xml:space="preserve"> J.</w:t>
      </w:r>
      <w:r w:rsidRPr="005427F3">
        <w:rPr>
          <w:rFonts w:ascii="Arial" w:hAnsi="Arial" w:cs="Arial"/>
          <w:lang w:val="es-ES"/>
        </w:rPr>
        <w:t xml:space="preserve"> Implantación de catgut en el tratamiento del mioma uterino que provoca sangramiento. MEFAGRAM. [Internet]. 2022 [citado 16 Ene 2024]; Disponible en: </w:t>
      </w:r>
      <w:hyperlink r:id="rId26" w:history="1">
        <w:r w:rsidR="00776376" w:rsidRPr="005427F3">
          <w:rPr>
            <w:rStyle w:val="Hipervnculo"/>
            <w:rFonts w:ascii="Arial" w:hAnsi="Arial" w:cs="Arial"/>
            <w:lang w:val="es-ES"/>
          </w:rPr>
          <w:t>https://mefagram.sld.cu/index.php/jornada/mefagram2022/paper/view/92</w:t>
        </w:r>
      </w:hyperlink>
    </w:p>
    <w:p w:rsidR="00F00A96" w:rsidRPr="005427F3" w:rsidRDefault="00F00A96" w:rsidP="005427F3">
      <w:pPr>
        <w:pStyle w:val="Prrafodelista"/>
        <w:numPr>
          <w:ilvl w:val="0"/>
          <w:numId w:val="15"/>
        </w:numPr>
        <w:spacing w:line="240" w:lineRule="auto"/>
        <w:jc w:val="both"/>
        <w:rPr>
          <w:rFonts w:ascii="Arial" w:hAnsi="Arial" w:cs="Arial"/>
        </w:rPr>
      </w:pPr>
      <w:r w:rsidRPr="005427F3">
        <w:rPr>
          <w:rFonts w:ascii="Arial" w:hAnsi="Arial" w:cs="Arial"/>
        </w:rPr>
        <w:t>Huskisson EC. Measurement of pain. Lancet 1974; 2, 1127-1131</w:t>
      </w:r>
    </w:p>
    <w:p w:rsidR="00F00A96" w:rsidRPr="005427F3" w:rsidRDefault="00F00A96" w:rsidP="005427F3">
      <w:pPr>
        <w:pStyle w:val="Prrafodelista"/>
        <w:numPr>
          <w:ilvl w:val="0"/>
          <w:numId w:val="15"/>
        </w:numPr>
        <w:spacing w:line="240" w:lineRule="auto"/>
        <w:jc w:val="both"/>
        <w:rPr>
          <w:rFonts w:ascii="Arial" w:hAnsi="Arial" w:cs="Arial"/>
          <w:lang w:val="es-ES"/>
        </w:rPr>
      </w:pPr>
      <w:r w:rsidRPr="005427F3">
        <w:rPr>
          <w:rFonts w:ascii="Arial" w:hAnsi="Arial" w:cs="Arial"/>
          <w:lang w:val="es-ES"/>
        </w:rPr>
        <w:t xml:space="preserve">Zaldívar Leal W. Efectividad del tratamiento acupuntural en el mioma uterino. Policlínico Fray Benito </w:t>
      </w:r>
      <w:r w:rsidR="003369DF" w:rsidRPr="005427F3">
        <w:rPr>
          <w:rFonts w:ascii="Arial" w:hAnsi="Arial" w:cs="Arial"/>
          <w:lang w:val="es-ES"/>
        </w:rPr>
        <w:t>enero</w:t>
      </w:r>
      <w:r w:rsidRPr="005427F3">
        <w:rPr>
          <w:rFonts w:ascii="Arial" w:hAnsi="Arial" w:cs="Arial"/>
          <w:lang w:val="es-ES"/>
        </w:rPr>
        <w:t xml:space="preserve"> 2014-</w:t>
      </w:r>
      <w:r w:rsidR="003369DF" w:rsidRPr="005427F3">
        <w:rPr>
          <w:rFonts w:ascii="Arial" w:hAnsi="Arial" w:cs="Arial"/>
          <w:lang w:val="es-ES"/>
        </w:rPr>
        <w:t>diciembre</w:t>
      </w:r>
      <w:r w:rsidRPr="005427F3">
        <w:rPr>
          <w:rFonts w:ascii="Arial" w:hAnsi="Arial" w:cs="Arial"/>
          <w:lang w:val="es-ES"/>
        </w:rPr>
        <w:t xml:space="preserve"> 2016. [Tesis en internet] 2017. Universidad de Ciencias Médicas Holguín. Disponible en: </w:t>
      </w:r>
      <w:hyperlink r:id="rId27" w:history="1">
        <w:r w:rsidRPr="005427F3">
          <w:rPr>
            <w:rStyle w:val="Hipervnculo"/>
            <w:rFonts w:ascii="Arial" w:hAnsi="Arial" w:cs="Arial"/>
            <w:lang w:val="es-ES"/>
          </w:rPr>
          <w:t>https://tesis.hlg.sld.cu/index.php?P=FullRecord&amp;ID=1606</w:t>
        </w:r>
      </w:hyperlink>
    </w:p>
    <w:p w:rsidR="001A4644" w:rsidRPr="005427F3" w:rsidRDefault="001A4644" w:rsidP="005427F3">
      <w:pPr>
        <w:pStyle w:val="Prrafodelista"/>
        <w:numPr>
          <w:ilvl w:val="0"/>
          <w:numId w:val="15"/>
        </w:numPr>
        <w:spacing w:line="240" w:lineRule="auto"/>
        <w:jc w:val="both"/>
        <w:rPr>
          <w:rFonts w:ascii="Arial" w:hAnsi="Arial" w:cs="Arial"/>
          <w:lang w:val="es-ES"/>
        </w:rPr>
      </w:pPr>
      <w:proofErr w:type="spellStart"/>
      <w:r w:rsidRPr="005427F3">
        <w:rPr>
          <w:rFonts w:ascii="Arial" w:hAnsi="Arial" w:cs="Arial"/>
          <w:lang w:val="es-ES"/>
        </w:rPr>
        <w:t>Destrade</w:t>
      </w:r>
      <w:proofErr w:type="spellEnd"/>
      <w:r w:rsidRPr="005427F3">
        <w:rPr>
          <w:rFonts w:ascii="Arial" w:hAnsi="Arial" w:cs="Arial"/>
          <w:lang w:val="es-ES"/>
        </w:rPr>
        <w:t xml:space="preserve">-Jiménez L, Alonso-Menéndez H, </w:t>
      </w:r>
      <w:proofErr w:type="spellStart"/>
      <w:r w:rsidRPr="005427F3">
        <w:rPr>
          <w:rFonts w:ascii="Arial" w:hAnsi="Arial" w:cs="Arial"/>
          <w:lang w:val="es-ES"/>
        </w:rPr>
        <w:t>Casamayor-Laime</w:t>
      </w:r>
      <w:proofErr w:type="spellEnd"/>
      <w:r w:rsidRPr="005427F3">
        <w:rPr>
          <w:rFonts w:ascii="Arial" w:hAnsi="Arial" w:cs="Arial"/>
          <w:lang w:val="es-ES"/>
        </w:rPr>
        <w:t xml:space="preserve"> Z, Salas-Cruz G. Efectividad del tratamiento con acupuntura en el fibroma uterino </w:t>
      </w:r>
      <w:proofErr w:type="spellStart"/>
      <w:r w:rsidRPr="005427F3">
        <w:rPr>
          <w:rFonts w:ascii="Arial" w:hAnsi="Arial" w:cs="Arial"/>
          <w:lang w:val="es-ES"/>
        </w:rPr>
        <w:t>intramural</w:t>
      </w:r>
      <w:proofErr w:type="spellEnd"/>
      <w:r w:rsidRPr="005427F3">
        <w:rPr>
          <w:rFonts w:ascii="Arial" w:hAnsi="Arial" w:cs="Arial"/>
          <w:lang w:val="es-ES"/>
        </w:rPr>
        <w:t xml:space="preserve"> de 2014 a 2017. Revista Cubana de Medicina Natural y Tradicional [Internet]. 2020 [citado 16 enero 2024]; 3 Disponible en: </w:t>
      </w:r>
      <w:hyperlink r:id="rId28" w:history="1">
        <w:r w:rsidRPr="005427F3">
          <w:rPr>
            <w:rStyle w:val="Hipervnculo"/>
            <w:rFonts w:ascii="Arial" w:hAnsi="Arial" w:cs="Arial"/>
            <w:lang w:val="es-ES"/>
          </w:rPr>
          <w:t>https://revmnt.sld.cu/index.php/rmnt/article/view/156</w:t>
        </w:r>
      </w:hyperlink>
    </w:p>
    <w:p w:rsidR="00681E55" w:rsidRPr="005427F3" w:rsidRDefault="00681E55" w:rsidP="005427F3">
      <w:pPr>
        <w:pStyle w:val="Prrafodelista"/>
        <w:numPr>
          <w:ilvl w:val="0"/>
          <w:numId w:val="15"/>
        </w:numPr>
        <w:spacing w:line="240" w:lineRule="auto"/>
        <w:jc w:val="both"/>
        <w:rPr>
          <w:rStyle w:val="Hipervnculo"/>
          <w:rFonts w:ascii="Arial" w:hAnsi="Arial" w:cs="Arial"/>
          <w:color w:val="auto"/>
          <w:u w:val="none"/>
          <w:lang w:val="es-ES"/>
        </w:rPr>
      </w:pPr>
      <w:r w:rsidRPr="005427F3">
        <w:rPr>
          <w:rFonts w:ascii="Arial" w:hAnsi="Arial" w:cs="Arial"/>
          <w:lang w:val="es-ES"/>
        </w:rPr>
        <w:t xml:space="preserve">Collado Orta R, Gazapo Pernas R. Acupuntura y Ginecología. </w:t>
      </w:r>
      <w:proofErr w:type="spellStart"/>
      <w:r w:rsidRPr="005427F3">
        <w:rPr>
          <w:rFonts w:ascii="Arial" w:hAnsi="Arial" w:cs="Arial"/>
          <w:lang w:val="es-ES"/>
        </w:rPr>
        <w:t>Rev</w:t>
      </w:r>
      <w:proofErr w:type="spellEnd"/>
      <w:r w:rsidRPr="005427F3">
        <w:rPr>
          <w:rFonts w:ascii="Arial" w:hAnsi="Arial" w:cs="Arial"/>
          <w:lang w:val="es-ES"/>
        </w:rPr>
        <w:t xml:space="preserve"> Cubana </w:t>
      </w:r>
      <w:proofErr w:type="spellStart"/>
      <w:r w:rsidRPr="005427F3">
        <w:rPr>
          <w:rFonts w:ascii="Arial" w:hAnsi="Arial" w:cs="Arial"/>
          <w:lang w:val="es-ES"/>
        </w:rPr>
        <w:t>Obstet</w:t>
      </w:r>
      <w:proofErr w:type="spellEnd"/>
      <w:r w:rsidRPr="005427F3">
        <w:rPr>
          <w:rFonts w:ascii="Arial" w:hAnsi="Arial" w:cs="Arial"/>
          <w:lang w:val="es-ES"/>
        </w:rPr>
        <w:t xml:space="preserve"> </w:t>
      </w:r>
      <w:proofErr w:type="spellStart"/>
      <w:r w:rsidRPr="005427F3">
        <w:rPr>
          <w:rFonts w:ascii="Arial" w:hAnsi="Arial" w:cs="Arial"/>
          <w:lang w:val="es-ES"/>
        </w:rPr>
        <w:t>Ginecol</w:t>
      </w:r>
      <w:proofErr w:type="spellEnd"/>
      <w:r w:rsidRPr="005427F3">
        <w:rPr>
          <w:rFonts w:ascii="Arial" w:hAnsi="Arial" w:cs="Arial"/>
          <w:lang w:val="es-ES"/>
        </w:rPr>
        <w:t xml:space="preserve"> [Internet]. </w:t>
      </w:r>
      <w:r w:rsidR="00DC3BFC" w:rsidRPr="005427F3">
        <w:rPr>
          <w:rFonts w:ascii="Arial" w:hAnsi="Arial" w:cs="Arial"/>
          <w:lang w:val="es-ES"/>
        </w:rPr>
        <w:t>2000;25(1):5-9. [c</w:t>
      </w:r>
      <w:r w:rsidR="008154EA" w:rsidRPr="005427F3">
        <w:rPr>
          <w:rFonts w:ascii="Arial" w:hAnsi="Arial" w:cs="Arial"/>
          <w:lang w:val="es-ES"/>
        </w:rPr>
        <w:t xml:space="preserve">itado 21 enero 2024] disponible </w:t>
      </w:r>
      <w:r w:rsidRPr="005427F3">
        <w:rPr>
          <w:rFonts w:ascii="Arial" w:hAnsi="Arial" w:cs="Arial"/>
          <w:lang w:val="es-ES"/>
        </w:rPr>
        <w:t>en:</w:t>
      </w:r>
      <w:hyperlink r:id="rId29" w:history="1">
        <w:r w:rsidRPr="005427F3">
          <w:rPr>
            <w:rStyle w:val="Hipervnculo"/>
            <w:rFonts w:ascii="Arial" w:hAnsi="Arial" w:cs="Arial"/>
            <w:lang w:val="es-ES"/>
          </w:rPr>
          <w:t>http://appswl.elsevier.es/publicaciones/item/pdf/watermark?idApp=UINPBA00004N&amp;piiItem=13017180&amp;origen=zonadelectura&amp;web=zonadelectura&amp;url</w:t>
        </w:r>
      </w:hyperlink>
    </w:p>
    <w:p w:rsidR="00256AC2" w:rsidRPr="005427F3" w:rsidRDefault="00256AC2" w:rsidP="005427F3">
      <w:pPr>
        <w:pStyle w:val="Prrafodelista"/>
        <w:numPr>
          <w:ilvl w:val="0"/>
          <w:numId w:val="15"/>
        </w:numPr>
        <w:spacing w:line="240" w:lineRule="auto"/>
        <w:jc w:val="both"/>
        <w:rPr>
          <w:rFonts w:ascii="Arial" w:hAnsi="Arial" w:cs="Arial"/>
          <w:lang w:val="es-ES"/>
        </w:rPr>
      </w:pPr>
      <w:proofErr w:type="spellStart"/>
      <w:r w:rsidRPr="005427F3">
        <w:rPr>
          <w:rFonts w:ascii="Arial" w:hAnsi="Arial" w:cs="Arial"/>
          <w:lang w:val="es-ES"/>
        </w:rPr>
        <w:t>Verdecia</w:t>
      </w:r>
      <w:proofErr w:type="spellEnd"/>
      <w:r w:rsidRPr="005427F3">
        <w:rPr>
          <w:rFonts w:ascii="Arial" w:hAnsi="Arial" w:cs="Arial"/>
          <w:lang w:val="es-ES"/>
        </w:rPr>
        <w:t xml:space="preserve"> S, Cabrales J, Cruz M, Cruz Y. Ultrasonido </w:t>
      </w:r>
      <w:proofErr w:type="spellStart"/>
      <w:r w:rsidRPr="005427F3">
        <w:rPr>
          <w:rFonts w:ascii="Arial" w:hAnsi="Arial" w:cs="Arial"/>
          <w:lang w:val="es-ES"/>
        </w:rPr>
        <w:t>transabdominal</w:t>
      </w:r>
      <w:proofErr w:type="spellEnd"/>
      <w:r w:rsidRPr="005427F3">
        <w:rPr>
          <w:rFonts w:ascii="Arial" w:hAnsi="Arial" w:cs="Arial"/>
          <w:lang w:val="es-ES"/>
        </w:rPr>
        <w:t xml:space="preserve"> en el seguimiento de una paciente con mioma uterino tratada con implantación de catgut. Revista Cubana de Medicina Natural y Tradicional. [Internet]. 2020 [citado 22 enero 2024]; 3(1): p. e89. Disponible en: </w:t>
      </w:r>
      <w:hyperlink r:id="rId30" w:history="1">
        <w:r w:rsidRPr="005427F3">
          <w:rPr>
            <w:rStyle w:val="Hipervnculo"/>
            <w:rFonts w:ascii="Arial" w:hAnsi="Arial" w:cs="Arial"/>
            <w:lang w:val="es-ES"/>
          </w:rPr>
          <w:t>https://revmnt.sld.cu/index.php/rmnt/article/view/89</w:t>
        </w:r>
      </w:hyperlink>
    </w:p>
    <w:p w:rsidR="007A46EA" w:rsidRPr="005427F3" w:rsidRDefault="00681E55" w:rsidP="005427F3">
      <w:pPr>
        <w:pStyle w:val="Prrafodelista"/>
        <w:numPr>
          <w:ilvl w:val="0"/>
          <w:numId w:val="15"/>
        </w:numPr>
        <w:spacing w:line="240" w:lineRule="auto"/>
        <w:jc w:val="both"/>
        <w:rPr>
          <w:rFonts w:ascii="Arial" w:eastAsia="Times New Roman" w:hAnsi="Arial" w:cs="Arial"/>
          <w:lang w:val="es-ES"/>
        </w:rPr>
      </w:pPr>
      <w:r w:rsidRPr="005427F3">
        <w:rPr>
          <w:rFonts w:ascii="Arial" w:hAnsi="Arial" w:cs="Arial"/>
          <w:lang w:val="es-ES"/>
        </w:rPr>
        <w:t xml:space="preserve"> </w:t>
      </w:r>
      <w:r w:rsidR="007A46EA" w:rsidRPr="005427F3">
        <w:rPr>
          <w:rFonts w:ascii="Arial" w:hAnsi="Arial" w:cs="Arial"/>
        </w:rPr>
        <w:t xml:space="preserve">Rodríguez Hernández M, </w:t>
      </w:r>
      <w:proofErr w:type="spellStart"/>
      <w:r w:rsidR="007A46EA" w:rsidRPr="005427F3">
        <w:rPr>
          <w:rFonts w:ascii="Arial" w:hAnsi="Arial" w:cs="Arial"/>
        </w:rPr>
        <w:t>Llerena</w:t>
      </w:r>
      <w:proofErr w:type="spellEnd"/>
      <w:r w:rsidR="007A46EA" w:rsidRPr="005427F3">
        <w:rPr>
          <w:rFonts w:ascii="Arial" w:hAnsi="Arial" w:cs="Arial"/>
        </w:rPr>
        <w:t xml:space="preserve"> González M, Gutierrez Hernández A, Pérez Marrero F, </w:t>
      </w:r>
      <w:proofErr w:type="spellStart"/>
      <w:r w:rsidR="007A46EA" w:rsidRPr="005427F3">
        <w:rPr>
          <w:rFonts w:ascii="Arial" w:hAnsi="Arial" w:cs="Arial"/>
        </w:rPr>
        <w:t>Márquez</w:t>
      </w:r>
      <w:proofErr w:type="spellEnd"/>
      <w:r w:rsidR="007A46EA" w:rsidRPr="005427F3">
        <w:rPr>
          <w:rFonts w:ascii="Arial" w:hAnsi="Arial" w:cs="Arial"/>
        </w:rPr>
        <w:t xml:space="preserve"> Ruiz E, </w:t>
      </w:r>
      <w:proofErr w:type="spellStart"/>
      <w:r w:rsidR="007A46EA" w:rsidRPr="005427F3">
        <w:rPr>
          <w:rFonts w:ascii="Arial" w:hAnsi="Arial" w:cs="Arial"/>
        </w:rPr>
        <w:t>López</w:t>
      </w:r>
      <w:proofErr w:type="spellEnd"/>
      <w:r w:rsidR="007A46EA" w:rsidRPr="005427F3">
        <w:rPr>
          <w:rFonts w:ascii="Arial" w:hAnsi="Arial" w:cs="Arial"/>
        </w:rPr>
        <w:t xml:space="preserve"> </w:t>
      </w:r>
      <w:proofErr w:type="spellStart"/>
      <w:r w:rsidR="007A46EA" w:rsidRPr="005427F3">
        <w:rPr>
          <w:rFonts w:ascii="Arial" w:hAnsi="Arial" w:cs="Arial"/>
        </w:rPr>
        <w:t>Díaz</w:t>
      </w:r>
      <w:proofErr w:type="spellEnd"/>
      <w:r w:rsidR="007A46EA" w:rsidRPr="005427F3">
        <w:rPr>
          <w:rFonts w:ascii="Arial" w:hAnsi="Arial" w:cs="Arial"/>
        </w:rPr>
        <w:t xml:space="preserve"> L. </w:t>
      </w:r>
      <w:proofErr w:type="spellStart"/>
      <w:r w:rsidR="007A46EA" w:rsidRPr="005427F3">
        <w:rPr>
          <w:rFonts w:ascii="Arial" w:hAnsi="Arial" w:cs="Arial"/>
        </w:rPr>
        <w:t>Caracterización</w:t>
      </w:r>
      <w:proofErr w:type="spellEnd"/>
      <w:r w:rsidR="007A46EA" w:rsidRPr="005427F3">
        <w:rPr>
          <w:rFonts w:ascii="Arial" w:hAnsi="Arial" w:cs="Arial"/>
        </w:rPr>
        <w:t xml:space="preserve"> de </w:t>
      </w:r>
      <w:proofErr w:type="spellStart"/>
      <w:r w:rsidR="007A46EA" w:rsidRPr="005427F3">
        <w:rPr>
          <w:rFonts w:ascii="Arial" w:hAnsi="Arial" w:cs="Arial"/>
        </w:rPr>
        <w:t>reacciones</w:t>
      </w:r>
      <w:proofErr w:type="spellEnd"/>
      <w:r w:rsidR="007A46EA" w:rsidRPr="005427F3">
        <w:rPr>
          <w:rFonts w:ascii="Arial" w:hAnsi="Arial" w:cs="Arial"/>
        </w:rPr>
        <w:t xml:space="preserve"> </w:t>
      </w:r>
      <w:proofErr w:type="spellStart"/>
      <w:r w:rsidR="007A46EA" w:rsidRPr="005427F3">
        <w:rPr>
          <w:rFonts w:ascii="Arial" w:hAnsi="Arial" w:cs="Arial"/>
        </w:rPr>
        <w:lastRenderedPageBreak/>
        <w:t>adversas</w:t>
      </w:r>
      <w:proofErr w:type="spellEnd"/>
      <w:r w:rsidR="007A46EA" w:rsidRPr="005427F3">
        <w:rPr>
          <w:rFonts w:ascii="Arial" w:hAnsi="Arial" w:cs="Arial"/>
        </w:rPr>
        <w:t xml:space="preserve"> a la </w:t>
      </w:r>
      <w:proofErr w:type="spellStart"/>
      <w:r w:rsidR="007A46EA" w:rsidRPr="005427F3">
        <w:rPr>
          <w:rFonts w:ascii="Arial" w:hAnsi="Arial" w:cs="Arial"/>
        </w:rPr>
        <w:t>Medicina</w:t>
      </w:r>
      <w:proofErr w:type="spellEnd"/>
      <w:r w:rsidR="007A46EA" w:rsidRPr="005427F3">
        <w:rPr>
          <w:rFonts w:ascii="Arial" w:hAnsi="Arial" w:cs="Arial"/>
        </w:rPr>
        <w:t xml:space="preserve"> </w:t>
      </w:r>
      <w:proofErr w:type="spellStart"/>
      <w:r w:rsidR="007A46EA" w:rsidRPr="005427F3">
        <w:rPr>
          <w:rFonts w:ascii="Arial" w:hAnsi="Arial" w:cs="Arial"/>
        </w:rPr>
        <w:t>Tradicional</w:t>
      </w:r>
      <w:proofErr w:type="spellEnd"/>
      <w:r w:rsidR="007A46EA" w:rsidRPr="005427F3">
        <w:rPr>
          <w:rFonts w:ascii="Arial" w:hAnsi="Arial" w:cs="Arial"/>
        </w:rPr>
        <w:t xml:space="preserve"> y Natural. </w:t>
      </w:r>
      <w:proofErr w:type="spellStart"/>
      <w:r w:rsidR="007A46EA" w:rsidRPr="005427F3">
        <w:rPr>
          <w:rFonts w:ascii="Arial" w:hAnsi="Arial" w:cs="Arial"/>
        </w:rPr>
        <w:t>Acta</w:t>
      </w:r>
      <w:proofErr w:type="spellEnd"/>
      <w:r w:rsidR="007A46EA" w:rsidRPr="005427F3">
        <w:rPr>
          <w:rFonts w:ascii="Arial" w:hAnsi="Arial" w:cs="Arial"/>
        </w:rPr>
        <w:t xml:space="preserve"> </w:t>
      </w:r>
      <w:proofErr w:type="spellStart"/>
      <w:r w:rsidR="007A46EA" w:rsidRPr="005427F3">
        <w:rPr>
          <w:rFonts w:ascii="Arial" w:hAnsi="Arial" w:cs="Arial"/>
        </w:rPr>
        <w:t>Méd</w:t>
      </w:r>
      <w:proofErr w:type="spellEnd"/>
      <w:r w:rsidR="007A46EA" w:rsidRPr="005427F3">
        <w:rPr>
          <w:rFonts w:ascii="Arial" w:hAnsi="Arial" w:cs="Arial"/>
        </w:rPr>
        <w:t xml:space="preserve"> Centro [Internet]. 2015 [</w:t>
      </w:r>
      <w:proofErr w:type="spellStart"/>
      <w:r w:rsidR="007A46EA" w:rsidRPr="005427F3">
        <w:rPr>
          <w:rFonts w:ascii="Arial" w:hAnsi="Arial" w:cs="Arial"/>
        </w:rPr>
        <w:t>citado</w:t>
      </w:r>
      <w:proofErr w:type="spellEnd"/>
      <w:r w:rsidR="007A46EA" w:rsidRPr="005427F3">
        <w:rPr>
          <w:rFonts w:ascii="Arial" w:hAnsi="Arial" w:cs="Arial"/>
        </w:rPr>
        <w:t xml:space="preserve"> 22 </w:t>
      </w:r>
      <w:proofErr w:type="spellStart"/>
      <w:r w:rsidR="007A46EA" w:rsidRPr="005427F3">
        <w:rPr>
          <w:rFonts w:ascii="Arial" w:hAnsi="Arial" w:cs="Arial"/>
        </w:rPr>
        <w:t>enero</w:t>
      </w:r>
      <w:proofErr w:type="spellEnd"/>
      <w:r w:rsidR="007A46EA" w:rsidRPr="005427F3">
        <w:rPr>
          <w:rFonts w:ascii="Arial" w:hAnsi="Arial" w:cs="Arial"/>
        </w:rPr>
        <w:t xml:space="preserve"> 2024]; 9 (1). </w:t>
      </w:r>
      <w:proofErr w:type="spellStart"/>
      <w:r w:rsidR="007A46EA" w:rsidRPr="005427F3">
        <w:rPr>
          <w:rFonts w:ascii="Arial" w:hAnsi="Arial" w:cs="Arial"/>
        </w:rPr>
        <w:t>Disponible</w:t>
      </w:r>
      <w:proofErr w:type="spellEnd"/>
      <w:r w:rsidR="007A46EA" w:rsidRPr="005427F3">
        <w:rPr>
          <w:rFonts w:ascii="Arial" w:hAnsi="Arial" w:cs="Arial"/>
        </w:rPr>
        <w:t xml:space="preserve"> </w:t>
      </w:r>
      <w:proofErr w:type="spellStart"/>
      <w:r w:rsidR="007A46EA" w:rsidRPr="005427F3">
        <w:rPr>
          <w:rFonts w:ascii="Arial" w:hAnsi="Arial" w:cs="Arial"/>
        </w:rPr>
        <w:t>en</w:t>
      </w:r>
      <w:proofErr w:type="spellEnd"/>
      <w:r w:rsidR="007A46EA" w:rsidRPr="005427F3">
        <w:rPr>
          <w:rFonts w:ascii="Arial" w:hAnsi="Arial" w:cs="Arial"/>
        </w:rPr>
        <w:t xml:space="preserve">: </w:t>
      </w:r>
      <w:hyperlink r:id="rId31" w:history="1">
        <w:r w:rsidR="007A46EA" w:rsidRPr="005427F3">
          <w:rPr>
            <w:rStyle w:val="Hipervnculo"/>
            <w:rFonts w:ascii="Arial" w:hAnsi="Arial" w:cs="Arial"/>
          </w:rPr>
          <w:t>https://revactamedicacentro.sld.cu/index.php/amc/article/view/222</w:t>
        </w:r>
      </w:hyperlink>
      <w:r w:rsidR="007A46EA" w:rsidRPr="005427F3">
        <w:rPr>
          <w:rFonts w:ascii="Arial" w:hAnsi="Arial" w:cs="Arial"/>
        </w:rPr>
        <w:t xml:space="preserve"> </w:t>
      </w:r>
    </w:p>
    <w:p w:rsidR="00612398" w:rsidRPr="005427F3" w:rsidRDefault="00612398" w:rsidP="005427F3">
      <w:pPr>
        <w:pStyle w:val="Prrafodelista"/>
        <w:numPr>
          <w:ilvl w:val="0"/>
          <w:numId w:val="15"/>
        </w:numPr>
        <w:spacing w:line="240" w:lineRule="auto"/>
        <w:jc w:val="both"/>
        <w:rPr>
          <w:rFonts w:ascii="Arial" w:hAnsi="Arial" w:cs="Arial"/>
        </w:rPr>
      </w:pPr>
      <w:proofErr w:type="spellStart"/>
      <w:r w:rsidRPr="005427F3">
        <w:rPr>
          <w:rFonts w:ascii="Arial" w:eastAsia="Times New Roman" w:hAnsi="Arial" w:cs="Arial"/>
          <w:lang w:val="es-ES" w:eastAsia="es-ES"/>
        </w:rPr>
        <w:t>Weidenhammer</w:t>
      </w:r>
      <w:hyperlink r:id="rId32" w:anchor="affa" w:history="1">
        <w:r w:rsidRPr="005427F3">
          <w:rPr>
            <w:rFonts w:ascii="Arial" w:eastAsia="Times New Roman" w:hAnsi="Arial" w:cs="Arial"/>
            <w:u w:val="single"/>
            <w:lang w:val="es-ES" w:eastAsia="es-ES"/>
          </w:rPr>
          <w:t>a</w:t>
        </w:r>
        <w:proofErr w:type="spellEnd"/>
      </w:hyperlink>
      <w:r w:rsidRPr="005427F3">
        <w:rPr>
          <w:rFonts w:ascii="Arial" w:eastAsia="Times New Roman" w:hAnsi="Arial" w:cs="Arial"/>
          <w:lang w:val="es-ES" w:eastAsia="es-ES"/>
        </w:rPr>
        <w:t xml:space="preserve"> W, </w:t>
      </w:r>
      <w:proofErr w:type="spellStart"/>
      <w:r w:rsidRPr="005427F3">
        <w:rPr>
          <w:rFonts w:ascii="Arial" w:eastAsia="Times New Roman" w:hAnsi="Arial" w:cs="Arial"/>
          <w:lang w:val="es-ES" w:eastAsia="es-ES"/>
        </w:rPr>
        <w:t>Streng</w:t>
      </w:r>
      <w:hyperlink r:id="rId33" w:anchor="affa" w:history="1">
        <w:r w:rsidRPr="005427F3">
          <w:rPr>
            <w:rFonts w:ascii="Arial" w:eastAsia="Times New Roman" w:hAnsi="Arial" w:cs="Arial"/>
            <w:u w:val="single"/>
            <w:lang w:val="es-ES" w:eastAsia="es-ES"/>
          </w:rPr>
          <w:t>a</w:t>
        </w:r>
        <w:proofErr w:type="spellEnd"/>
      </w:hyperlink>
      <w:r w:rsidRPr="005427F3">
        <w:rPr>
          <w:rFonts w:ascii="Arial" w:eastAsia="Times New Roman" w:hAnsi="Arial" w:cs="Arial"/>
          <w:lang w:val="es-ES" w:eastAsia="es-ES"/>
        </w:rPr>
        <w:t xml:space="preserve"> A, </w:t>
      </w:r>
      <w:proofErr w:type="spellStart"/>
      <w:r w:rsidRPr="005427F3">
        <w:rPr>
          <w:rFonts w:ascii="Arial" w:eastAsia="Times New Roman" w:hAnsi="Arial" w:cs="Arial"/>
          <w:lang w:val="es-ES" w:eastAsia="es-ES"/>
        </w:rPr>
        <w:t>Melchart</w:t>
      </w:r>
      <w:hyperlink r:id="rId34" w:anchor="affa" w:history="1">
        <w:r w:rsidRPr="005427F3">
          <w:rPr>
            <w:rFonts w:ascii="Arial" w:eastAsia="Times New Roman" w:hAnsi="Arial" w:cs="Arial"/>
            <w:u w:val="single"/>
            <w:lang w:val="es-ES" w:eastAsia="es-ES"/>
          </w:rPr>
          <w:t>a</w:t>
        </w:r>
        <w:proofErr w:type="spellEnd"/>
      </w:hyperlink>
      <w:r w:rsidRPr="005427F3">
        <w:rPr>
          <w:rFonts w:ascii="Arial" w:eastAsia="Times New Roman" w:hAnsi="Arial" w:cs="Arial"/>
          <w:lang w:val="es-ES" w:eastAsia="es-ES"/>
        </w:rPr>
        <w:t xml:space="preserve"> D, </w:t>
      </w:r>
      <w:proofErr w:type="spellStart"/>
      <w:r w:rsidRPr="005427F3">
        <w:rPr>
          <w:rFonts w:ascii="Arial" w:eastAsia="Times New Roman" w:hAnsi="Arial" w:cs="Arial"/>
          <w:lang w:val="es-ES" w:eastAsia="es-ES"/>
        </w:rPr>
        <w:t>Linde</w:t>
      </w:r>
      <w:hyperlink r:id="rId35" w:anchor="affa" w:history="1">
        <w:r w:rsidRPr="005427F3">
          <w:rPr>
            <w:rFonts w:ascii="Arial" w:eastAsia="Times New Roman" w:hAnsi="Arial" w:cs="Arial"/>
            <w:u w:val="single"/>
            <w:lang w:val="es-ES" w:eastAsia="es-ES"/>
          </w:rPr>
          <w:t>a</w:t>
        </w:r>
        <w:proofErr w:type="spellEnd"/>
      </w:hyperlink>
      <w:r w:rsidRPr="005427F3">
        <w:rPr>
          <w:rFonts w:ascii="Arial" w:eastAsia="Times New Roman" w:hAnsi="Arial" w:cs="Arial"/>
          <w:lang w:val="es-ES" w:eastAsia="es-ES"/>
        </w:rPr>
        <w:t xml:space="preserve"> K. </w:t>
      </w:r>
      <w:proofErr w:type="spellStart"/>
      <w:r w:rsidRPr="005427F3">
        <w:rPr>
          <w:rFonts w:ascii="Arial" w:hAnsi="Arial" w:cs="Arial"/>
        </w:rPr>
        <w:t>Efectos</w:t>
      </w:r>
      <w:proofErr w:type="spellEnd"/>
      <w:r w:rsidRPr="005427F3">
        <w:rPr>
          <w:rFonts w:ascii="Arial" w:hAnsi="Arial" w:cs="Arial"/>
        </w:rPr>
        <w:t xml:space="preserve"> </w:t>
      </w:r>
      <w:proofErr w:type="spellStart"/>
      <w:r w:rsidRPr="005427F3">
        <w:rPr>
          <w:rFonts w:ascii="Arial" w:hAnsi="Arial" w:cs="Arial"/>
        </w:rPr>
        <w:t>adversos</w:t>
      </w:r>
      <w:proofErr w:type="spellEnd"/>
      <w:r w:rsidRPr="005427F3">
        <w:rPr>
          <w:rFonts w:ascii="Arial" w:hAnsi="Arial" w:cs="Arial"/>
        </w:rPr>
        <w:t xml:space="preserve"> y </w:t>
      </w:r>
      <w:proofErr w:type="spellStart"/>
      <w:r w:rsidRPr="005427F3">
        <w:rPr>
          <w:rFonts w:ascii="Arial" w:hAnsi="Arial" w:cs="Arial"/>
        </w:rPr>
        <w:t>complicaciones</w:t>
      </w:r>
      <w:proofErr w:type="spellEnd"/>
      <w:r w:rsidRPr="005427F3">
        <w:rPr>
          <w:rFonts w:ascii="Arial" w:hAnsi="Arial" w:cs="Arial"/>
        </w:rPr>
        <w:t xml:space="preserve"> de la </w:t>
      </w:r>
      <w:proofErr w:type="spellStart"/>
      <w:r w:rsidRPr="005427F3">
        <w:rPr>
          <w:rFonts w:ascii="Arial" w:hAnsi="Arial" w:cs="Arial"/>
        </w:rPr>
        <w:t>acupuntura</w:t>
      </w:r>
      <w:proofErr w:type="spellEnd"/>
      <w:r w:rsidRPr="005427F3">
        <w:rPr>
          <w:rFonts w:ascii="Arial" w:hAnsi="Arial" w:cs="Arial"/>
        </w:rPr>
        <w:t xml:space="preserve">. </w:t>
      </w:r>
      <w:proofErr w:type="spellStart"/>
      <w:r w:rsidRPr="005427F3">
        <w:rPr>
          <w:rFonts w:ascii="Arial" w:hAnsi="Arial" w:cs="Arial"/>
        </w:rPr>
        <w:t>Resultados</w:t>
      </w:r>
      <w:proofErr w:type="spellEnd"/>
      <w:r w:rsidRPr="005427F3">
        <w:rPr>
          <w:rFonts w:ascii="Arial" w:hAnsi="Arial" w:cs="Arial"/>
        </w:rPr>
        <w:t xml:space="preserve"> de un </w:t>
      </w:r>
      <w:proofErr w:type="spellStart"/>
      <w:r w:rsidRPr="005427F3">
        <w:rPr>
          <w:rFonts w:ascii="Arial" w:hAnsi="Arial" w:cs="Arial"/>
        </w:rPr>
        <w:t>amplio</w:t>
      </w:r>
      <w:proofErr w:type="spellEnd"/>
      <w:r w:rsidRPr="005427F3">
        <w:rPr>
          <w:rFonts w:ascii="Arial" w:hAnsi="Arial" w:cs="Arial"/>
        </w:rPr>
        <w:t xml:space="preserve"> </w:t>
      </w:r>
      <w:proofErr w:type="spellStart"/>
      <w:r w:rsidRPr="005427F3">
        <w:rPr>
          <w:rFonts w:ascii="Arial" w:hAnsi="Arial" w:cs="Arial"/>
        </w:rPr>
        <w:t>estudio</w:t>
      </w:r>
      <w:proofErr w:type="spellEnd"/>
      <w:r w:rsidRPr="005427F3">
        <w:rPr>
          <w:rFonts w:ascii="Arial" w:hAnsi="Arial" w:cs="Arial"/>
        </w:rPr>
        <w:t xml:space="preserve"> </w:t>
      </w:r>
      <w:proofErr w:type="spellStart"/>
      <w:r w:rsidRPr="005427F3">
        <w:rPr>
          <w:rFonts w:ascii="Arial" w:hAnsi="Arial" w:cs="Arial"/>
        </w:rPr>
        <w:t>observacional</w:t>
      </w:r>
      <w:proofErr w:type="spellEnd"/>
      <w:r w:rsidRPr="005427F3">
        <w:rPr>
          <w:rFonts w:ascii="Arial" w:hAnsi="Arial" w:cs="Arial"/>
        </w:rPr>
        <w:t xml:space="preserve"> </w:t>
      </w:r>
      <w:proofErr w:type="spellStart"/>
      <w:r w:rsidRPr="005427F3">
        <w:rPr>
          <w:rFonts w:ascii="Arial" w:hAnsi="Arial" w:cs="Arial"/>
        </w:rPr>
        <w:t>comprendido</w:t>
      </w:r>
      <w:proofErr w:type="spellEnd"/>
      <w:r w:rsidRPr="005427F3">
        <w:rPr>
          <w:rFonts w:ascii="Arial" w:hAnsi="Arial" w:cs="Arial"/>
        </w:rPr>
        <w:t xml:space="preserve"> </w:t>
      </w:r>
      <w:proofErr w:type="spellStart"/>
      <w:r w:rsidRPr="005427F3">
        <w:rPr>
          <w:rFonts w:ascii="Arial" w:hAnsi="Arial" w:cs="Arial"/>
        </w:rPr>
        <w:t>en</w:t>
      </w:r>
      <w:proofErr w:type="spellEnd"/>
      <w:r w:rsidRPr="005427F3">
        <w:rPr>
          <w:rFonts w:ascii="Arial" w:hAnsi="Arial" w:cs="Arial"/>
        </w:rPr>
        <w:t xml:space="preserve"> </w:t>
      </w:r>
      <w:proofErr w:type="spellStart"/>
      <w:r w:rsidRPr="005427F3">
        <w:rPr>
          <w:rFonts w:ascii="Arial" w:hAnsi="Arial" w:cs="Arial"/>
        </w:rPr>
        <w:t>los</w:t>
      </w:r>
      <w:proofErr w:type="spellEnd"/>
      <w:r w:rsidRPr="005427F3">
        <w:rPr>
          <w:rFonts w:ascii="Arial" w:hAnsi="Arial" w:cs="Arial"/>
        </w:rPr>
        <w:t xml:space="preserve"> </w:t>
      </w:r>
      <w:proofErr w:type="spellStart"/>
      <w:r w:rsidRPr="005427F3">
        <w:rPr>
          <w:rFonts w:ascii="Arial" w:hAnsi="Arial" w:cs="Arial"/>
        </w:rPr>
        <w:t>proyectos</w:t>
      </w:r>
      <w:proofErr w:type="spellEnd"/>
      <w:r w:rsidRPr="005427F3">
        <w:rPr>
          <w:rFonts w:ascii="Arial" w:hAnsi="Arial" w:cs="Arial"/>
        </w:rPr>
        <w:t xml:space="preserve"> </w:t>
      </w:r>
      <w:proofErr w:type="spellStart"/>
      <w:r w:rsidRPr="005427F3">
        <w:rPr>
          <w:rFonts w:ascii="Arial" w:hAnsi="Arial" w:cs="Arial"/>
        </w:rPr>
        <w:t>piloto</w:t>
      </w:r>
      <w:proofErr w:type="spellEnd"/>
      <w:r w:rsidRPr="005427F3">
        <w:rPr>
          <w:rFonts w:ascii="Arial" w:hAnsi="Arial" w:cs="Arial"/>
        </w:rPr>
        <w:t xml:space="preserve"> de la </w:t>
      </w:r>
      <w:proofErr w:type="spellStart"/>
      <w:r w:rsidRPr="005427F3">
        <w:rPr>
          <w:rFonts w:ascii="Arial" w:hAnsi="Arial" w:cs="Arial"/>
        </w:rPr>
        <w:t>Seguridad</w:t>
      </w:r>
      <w:proofErr w:type="spellEnd"/>
      <w:r w:rsidRPr="005427F3">
        <w:rPr>
          <w:rFonts w:ascii="Arial" w:hAnsi="Arial" w:cs="Arial"/>
        </w:rPr>
        <w:t xml:space="preserve"> Social </w:t>
      </w:r>
      <w:proofErr w:type="spellStart"/>
      <w:r w:rsidRPr="005427F3">
        <w:rPr>
          <w:rFonts w:ascii="Arial" w:hAnsi="Arial" w:cs="Arial"/>
        </w:rPr>
        <w:t>alemana</w:t>
      </w:r>
      <w:proofErr w:type="spellEnd"/>
      <w:r w:rsidRPr="005427F3">
        <w:rPr>
          <w:rFonts w:ascii="Arial" w:hAnsi="Arial" w:cs="Arial"/>
        </w:rPr>
        <w:t xml:space="preserve">. </w:t>
      </w:r>
      <w:hyperlink r:id="rId36" w:tooltip="Revista Internacional de Acupuntura" w:history="1">
        <w:proofErr w:type="spellStart"/>
        <w:r w:rsidRPr="005427F3">
          <w:rPr>
            <w:rStyle w:val="Hipervnculo"/>
            <w:rFonts w:ascii="Arial" w:hAnsi="Arial" w:cs="Arial"/>
            <w:color w:val="auto"/>
            <w:u w:val="none"/>
          </w:rPr>
          <w:t>Revista</w:t>
        </w:r>
        <w:proofErr w:type="spellEnd"/>
        <w:r w:rsidRPr="005427F3">
          <w:rPr>
            <w:rStyle w:val="Hipervnculo"/>
            <w:rFonts w:ascii="Arial" w:hAnsi="Arial" w:cs="Arial"/>
            <w:color w:val="auto"/>
            <w:u w:val="none"/>
          </w:rPr>
          <w:t xml:space="preserve"> </w:t>
        </w:r>
        <w:proofErr w:type="spellStart"/>
        <w:r w:rsidRPr="005427F3">
          <w:rPr>
            <w:rStyle w:val="Hipervnculo"/>
            <w:rFonts w:ascii="Arial" w:hAnsi="Arial" w:cs="Arial"/>
            <w:color w:val="auto"/>
            <w:u w:val="none"/>
          </w:rPr>
          <w:t>Internacional</w:t>
        </w:r>
        <w:proofErr w:type="spellEnd"/>
        <w:r w:rsidRPr="005427F3">
          <w:rPr>
            <w:rStyle w:val="Hipervnculo"/>
            <w:rFonts w:ascii="Arial" w:hAnsi="Arial" w:cs="Arial"/>
            <w:color w:val="auto"/>
            <w:u w:val="none"/>
          </w:rPr>
          <w:t xml:space="preserve"> de </w:t>
        </w:r>
        <w:proofErr w:type="spellStart"/>
        <w:r w:rsidRPr="005427F3">
          <w:rPr>
            <w:rStyle w:val="Hipervnculo"/>
            <w:rFonts w:ascii="Arial" w:hAnsi="Arial" w:cs="Arial"/>
            <w:color w:val="auto"/>
            <w:u w:val="none"/>
          </w:rPr>
          <w:t>Acupuntura</w:t>
        </w:r>
        <w:proofErr w:type="spellEnd"/>
      </w:hyperlink>
      <w:r w:rsidRPr="005427F3">
        <w:rPr>
          <w:rFonts w:ascii="Arial" w:hAnsi="Arial" w:cs="Arial"/>
        </w:rPr>
        <w:t xml:space="preserve"> [Internet]. 2009 [</w:t>
      </w:r>
      <w:proofErr w:type="spellStart"/>
      <w:r w:rsidRPr="005427F3">
        <w:rPr>
          <w:rFonts w:ascii="Arial" w:hAnsi="Arial" w:cs="Arial"/>
        </w:rPr>
        <w:t>citado</w:t>
      </w:r>
      <w:proofErr w:type="spellEnd"/>
      <w:r w:rsidRPr="005427F3">
        <w:rPr>
          <w:rFonts w:ascii="Arial" w:hAnsi="Arial" w:cs="Arial"/>
        </w:rPr>
        <w:t xml:space="preserve"> 22 </w:t>
      </w:r>
      <w:proofErr w:type="spellStart"/>
      <w:r w:rsidRPr="005427F3">
        <w:rPr>
          <w:rFonts w:ascii="Arial" w:hAnsi="Arial" w:cs="Arial"/>
        </w:rPr>
        <w:t>enero</w:t>
      </w:r>
      <w:proofErr w:type="spellEnd"/>
      <w:r w:rsidRPr="005427F3">
        <w:rPr>
          <w:rFonts w:ascii="Arial" w:hAnsi="Arial" w:cs="Arial"/>
        </w:rPr>
        <w:t xml:space="preserve"> 2024];  DOI: </w:t>
      </w:r>
      <w:hyperlink r:id="rId37" w:history="1">
        <w:r w:rsidRPr="005427F3">
          <w:rPr>
            <w:rStyle w:val="Hipervnculo"/>
            <w:rFonts w:ascii="Arial" w:hAnsi="Arial" w:cs="Arial"/>
          </w:rPr>
          <w:t>10.1016/S1887-8369(09)70433-8</w:t>
        </w:r>
      </w:hyperlink>
    </w:p>
    <w:p w:rsidR="00DA57BE" w:rsidRPr="005427F3" w:rsidRDefault="00DA57BE" w:rsidP="005427F3">
      <w:pPr>
        <w:spacing w:line="240" w:lineRule="auto"/>
        <w:jc w:val="both"/>
        <w:rPr>
          <w:rFonts w:ascii="Arial" w:hAnsi="Arial" w:cs="Arial"/>
        </w:rPr>
      </w:pPr>
    </w:p>
    <w:p w:rsidR="007A46EA" w:rsidRPr="005427F3" w:rsidRDefault="007A46EA" w:rsidP="005427F3">
      <w:pPr>
        <w:spacing w:after="0" w:line="240" w:lineRule="auto"/>
        <w:rPr>
          <w:rFonts w:ascii="Arial" w:eastAsia="Times New Roman" w:hAnsi="Arial" w:cs="Arial"/>
          <w:lang w:val="es-ES" w:eastAsia="es-ES"/>
        </w:rPr>
      </w:pPr>
    </w:p>
    <w:p w:rsidR="00612398" w:rsidRPr="005427F3" w:rsidRDefault="00612398" w:rsidP="005427F3">
      <w:pPr>
        <w:spacing w:line="240" w:lineRule="auto"/>
        <w:jc w:val="both"/>
        <w:rPr>
          <w:rFonts w:ascii="Arial" w:hAnsi="Arial" w:cs="Arial"/>
        </w:rPr>
      </w:pPr>
    </w:p>
    <w:p w:rsidR="00612398" w:rsidRPr="005427F3" w:rsidRDefault="00612398" w:rsidP="005427F3">
      <w:pPr>
        <w:spacing w:line="240" w:lineRule="auto"/>
        <w:rPr>
          <w:rFonts w:ascii="Arial" w:hAnsi="Arial" w:cs="Arial"/>
        </w:rPr>
      </w:pPr>
    </w:p>
    <w:p w:rsidR="00612398" w:rsidRPr="005427F3" w:rsidRDefault="00612398" w:rsidP="005427F3">
      <w:pPr>
        <w:spacing w:line="240" w:lineRule="auto"/>
        <w:rPr>
          <w:rFonts w:ascii="Arial" w:hAnsi="Arial" w:cs="Arial"/>
        </w:rPr>
      </w:pPr>
    </w:p>
    <w:p w:rsidR="00612398" w:rsidRPr="005427F3" w:rsidRDefault="00612398" w:rsidP="005427F3">
      <w:pPr>
        <w:spacing w:line="240" w:lineRule="auto"/>
        <w:rPr>
          <w:rFonts w:ascii="Arial" w:hAnsi="Arial" w:cs="Arial"/>
        </w:rPr>
      </w:pPr>
    </w:p>
    <w:p w:rsidR="00612398" w:rsidRPr="005427F3" w:rsidRDefault="00612398" w:rsidP="005427F3">
      <w:pPr>
        <w:spacing w:line="240" w:lineRule="auto"/>
        <w:rPr>
          <w:rFonts w:ascii="Arial" w:hAnsi="Arial" w:cs="Arial"/>
        </w:rPr>
      </w:pPr>
    </w:p>
    <w:sectPr w:rsidR="00612398" w:rsidRPr="005427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0C0"/>
    <w:multiLevelType w:val="hybridMultilevel"/>
    <w:tmpl w:val="3B56AC96"/>
    <w:lvl w:ilvl="0" w:tplc="1CEE441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53328"/>
    <w:multiLevelType w:val="hybridMultilevel"/>
    <w:tmpl w:val="D098F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332744"/>
    <w:multiLevelType w:val="hybridMultilevel"/>
    <w:tmpl w:val="24F073C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571"/>
    <w:multiLevelType w:val="hybridMultilevel"/>
    <w:tmpl w:val="28F82DB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170D6"/>
    <w:multiLevelType w:val="hybridMultilevel"/>
    <w:tmpl w:val="4DCAAD0C"/>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18C001A"/>
    <w:multiLevelType w:val="hybridMultilevel"/>
    <w:tmpl w:val="490844A4"/>
    <w:lvl w:ilvl="0" w:tplc="1CEE441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FB6B2B"/>
    <w:multiLevelType w:val="hybridMultilevel"/>
    <w:tmpl w:val="EEA01A3C"/>
    <w:lvl w:ilvl="0" w:tplc="040A0001">
      <w:start w:val="1"/>
      <w:numFmt w:val="bullet"/>
      <w:lvlText w:val=""/>
      <w:lvlJc w:val="left"/>
      <w:pPr>
        <w:tabs>
          <w:tab w:val="num" w:pos="720"/>
        </w:tabs>
        <w:ind w:left="720" w:hanging="360"/>
      </w:pPr>
      <w:rPr>
        <w:rFonts w:ascii="Symbol" w:hAnsi="Symbol" w:hint="default"/>
      </w:rPr>
    </w:lvl>
    <w:lvl w:ilvl="1" w:tplc="040A000D">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31C09"/>
    <w:multiLevelType w:val="hybridMultilevel"/>
    <w:tmpl w:val="7EE8278A"/>
    <w:lvl w:ilvl="0" w:tplc="1CEE441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EC7217"/>
    <w:multiLevelType w:val="hybridMultilevel"/>
    <w:tmpl w:val="678E1CB4"/>
    <w:lvl w:ilvl="0" w:tplc="1CEE441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211104"/>
    <w:multiLevelType w:val="hybridMultilevel"/>
    <w:tmpl w:val="69D6BFB2"/>
    <w:lvl w:ilvl="0" w:tplc="AE5C9B84">
      <w:start w:val="1"/>
      <w:numFmt w:val="decimal"/>
      <w:lvlText w:val="%1."/>
      <w:lvlJc w:val="left"/>
      <w:pPr>
        <w:ind w:left="720" w:hanging="3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4B5CEE"/>
    <w:multiLevelType w:val="hybridMultilevel"/>
    <w:tmpl w:val="D85E274A"/>
    <w:lvl w:ilvl="0" w:tplc="1CEE441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2924ED"/>
    <w:multiLevelType w:val="hybridMultilevel"/>
    <w:tmpl w:val="56D81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A769DF"/>
    <w:multiLevelType w:val="hybridMultilevel"/>
    <w:tmpl w:val="A6580D2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127A35"/>
    <w:multiLevelType w:val="hybridMultilevel"/>
    <w:tmpl w:val="D53630DE"/>
    <w:lvl w:ilvl="0" w:tplc="46CA1A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332B42"/>
    <w:multiLevelType w:val="hybridMultilevel"/>
    <w:tmpl w:val="1BA03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2"/>
  </w:num>
  <w:num w:numId="5">
    <w:abstractNumId w:val="6"/>
  </w:num>
  <w:num w:numId="6">
    <w:abstractNumId w:val="11"/>
  </w:num>
  <w:num w:numId="7">
    <w:abstractNumId w:val="7"/>
  </w:num>
  <w:num w:numId="8">
    <w:abstractNumId w:val="10"/>
  </w:num>
  <w:num w:numId="9">
    <w:abstractNumId w:val="13"/>
  </w:num>
  <w:num w:numId="10">
    <w:abstractNumId w:val="5"/>
  </w:num>
  <w:num w:numId="11">
    <w:abstractNumId w:val="8"/>
  </w:num>
  <w:num w:numId="12">
    <w:abstractNumId w:val="0"/>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03"/>
    <w:rsid w:val="00001687"/>
    <w:rsid w:val="00005D8E"/>
    <w:rsid w:val="000079AB"/>
    <w:rsid w:val="000079EB"/>
    <w:rsid w:val="000764F6"/>
    <w:rsid w:val="000915D1"/>
    <w:rsid w:val="000D379F"/>
    <w:rsid w:val="000E1151"/>
    <w:rsid w:val="000F1434"/>
    <w:rsid w:val="00113B93"/>
    <w:rsid w:val="001309A8"/>
    <w:rsid w:val="00135492"/>
    <w:rsid w:val="00163203"/>
    <w:rsid w:val="001A4644"/>
    <w:rsid w:val="001A7FA4"/>
    <w:rsid w:val="001C3601"/>
    <w:rsid w:val="001C3BCF"/>
    <w:rsid w:val="002242BC"/>
    <w:rsid w:val="0023398E"/>
    <w:rsid w:val="00256AC2"/>
    <w:rsid w:val="002E2BA5"/>
    <w:rsid w:val="003125CE"/>
    <w:rsid w:val="00334CC1"/>
    <w:rsid w:val="003369DF"/>
    <w:rsid w:val="00344D82"/>
    <w:rsid w:val="00363C63"/>
    <w:rsid w:val="00376559"/>
    <w:rsid w:val="00377A38"/>
    <w:rsid w:val="00380EDF"/>
    <w:rsid w:val="00383659"/>
    <w:rsid w:val="00390C39"/>
    <w:rsid w:val="0039219D"/>
    <w:rsid w:val="003A234B"/>
    <w:rsid w:val="003B1A8B"/>
    <w:rsid w:val="003D3E50"/>
    <w:rsid w:val="004412C3"/>
    <w:rsid w:val="00442814"/>
    <w:rsid w:val="004C0C1F"/>
    <w:rsid w:val="004F06E3"/>
    <w:rsid w:val="00500BDA"/>
    <w:rsid w:val="005427F3"/>
    <w:rsid w:val="00580F8A"/>
    <w:rsid w:val="005D46D4"/>
    <w:rsid w:val="00601BBF"/>
    <w:rsid w:val="00605EA5"/>
    <w:rsid w:val="00612398"/>
    <w:rsid w:val="006228C1"/>
    <w:rsid w:val="006337FB"/>
    <w:rsid w:val="006474A4"/>
    <w:rsid w:val="00650720"/>
    <w:rsid w:val="00657BFE"/>
    <w:rsid w:val="00681E55"/>
    <w:rsid w:val="00687E82"/>
    <w:rsid w:val="0069040C"/>
    <w:rsid w:val="00690C27"/>
    <w:rsid w:val="006E6029"/>
    <w:rsid w:val="006F10A8"/>
    <w:rsid w:val="006F3224"/>
    <w:rsid w:val="00711325"/>
    <w:rsid w:val="00776376"/>
    <w:rsid w:val="00797EF7"/>
    <w:rsid w:val="007A46EA"/>
    <w:rsid w:val="007A6BD9"/>
    <w:rsid w:val="007E59D1"/>
    <w:rsid w:val="007E6752"/>
    <w:rsid w:val="00801F40"/>
    <w:rsid w:val="00802FE6"/>
    <w:rsid w:val="0081468A"/>
    <w:rsid w:val="008154EA"/>
    <w:rsid w:val="00832D6A"/>
    <w:rsid w:val="00840E81"/>
    <w:rsid w:val="0085270A"/>
    <w:rsid w:val="008654DE"/>
    <w:rsid w:val="00870FE1"/>
    <w:rsid w:val="008C4300"/>
    <w:rsid w:val="008F039C"/>
    <w:rsid w:val="008F5C6F"/>
    <w:rsid w:val="00906CE0"/>
    <w:rsid w:val="00920A90"/>
    <w:rsid w:val="00973E52"/>
    <w:rsid w:val="00991163"/>
    <w:rsid w:val="009A3884"/>
    <w:rsid w:val="00A242D3"/>
    <w:rsid w:val="00A63EC6"/>
    <w:rsid w:val="00A966BA"/>
    <w:rsid w:val="00AA3A04"/>
    <w:rsid w:val="00AA560A"/>
    <w:rsid w:val="00AB14BD"/>
    <w:rsid w:val="00AE1104"/>
    <w:rsid w:val="00AE50CE"/>
    <w:rsid w:val="00B0307E"/>
    <w:rsid w:val="00B65DB5"/>
    <w:rsid w:val="00B76535"/>
    <w:rsid w:val="00B814A4"/>
    <w:rsid w:val="00BC308C"/>
    <w:rsid w:val="00C44390"/>
    <w:rsid w:val="00C45379"/>
    <w:rsid w:val="00C5616A"/>
    <w:rsid w:val="00C8079E"/>
    <w:rsid w:val="00C9603D"/>
    <w:rsid w:val="00CC45EE"/>
    <w:rsid w:val="00CC5672"/>
    <w:rsid w:val="00CE4065"/>
    <w:rsid w:val="00CF2AFF"/>
    <w:rsid w:val="00D045E4"/>
    <w:rsid w:val="00D14E15"/>
    <w:rsid w:val="00D153B9"/>
    <w:rsid w:val="00D163F3"/>
    <w:rsid w:val="00D228C9"/>
    <w:rsid w:val="00D36E3A"/>
    <w:rsid w:val="00D80F8A"/>
    <w:rsid w:val="00DA57BE"/>
    <w:rsid w:val="00DC3BFC"/>
    <w:rsid w:val="00DE6061"/>
    <w:rsid w:val="00DF762F"/>
    <w:rsid w:val="00DF7A06"/>
    <w:rsid w:val="00E14EFE"/>
    <w:rsid w:val="00E24D3F"/>
    <w:rsid w:val="00E4348B"/>
    <w:rsid w:val="00E70D4B"/>
    <w:rsid w:val="00ED2CB4"/>
    <w:rsid w:val="00EE1BC1"/>
    <w:rsid w:val="00EF3EDC"/>
    <w:rsid w:val="00EF5354"/>
    <w:rsid w:val="00F00A96"/>
    <w:rsid w:val="00F43100"/>
    <w:rsid w:val="00F66840"/>
    <w:rsid w:val="00F743CD"/>
    <w:rsid w:val="00F84774"/>
    <w:rsid w:val="00F96D7D"/>
    <w:rsid w:val="00FA05F0"/>
    <w:rsid w:val="00FA771C"/>
    <w:rsid w:val="00FB1082"/>
    <w:rsid w:val="00FB4C58"/>
    <w:rsid w:val="00FE52AE"/>
    <w:rsid w:val="00FF78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2F0B"/>
  <w15:chartTrackingRefBased/>
  <w15:docId w15:val="{95F1FC4E-D3EA-451C-B19D-C5E26285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203"/>
    <w:pPr>
      <w:spacing w:line="256" w:lineRule="auto"/>
    </w:pPr>
    <w:rPr>
      <w:rFonts w:ascii="Times New Roman" w:eastAsia="SimSu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3100"/>
    <w:pPr>
      <w:tabs>
        <w:tab w:val="left" w:pos="5180"/>
        <w:tab w:val="left" w:pos="5697"/>
      </w:tabs>
      <w:spacing w:after="0" w:line="360" w:lineRule="auto"/>
      <w:jc w:val="both"/>
    </w:pPr>
    <w:rPr>
      <w:rFonts w:ascii="Arial" w:eastAsia="Times New Roman" w:hAnsi="Arial" w:cs="Arial"/>
      <w:sz w:val="24"/>
      <w:szCs w:val="24"/>
      <w:lang w:val="es-ES_tradnl" w:eastAsia="es-ES_tradnl"/>
    </w:rPr>
  </w:style>
  <w:style w:type="character" w:customStyle="1" w:styleId="TextoindependienteCar">
    <w:name w:val="Texto independiente Car"/>
    <w:basedOn w:val="Fuentedeprrafopredeter"/>
    <w:link w:val="Textoindependiente"/>
    <w:rsid w:val="00F43100"/>
    <w:rPr>
      <w:rFonts w:ascii="Arial" w:eastAsia="Times New Roman" w:hAnsi="Arial" w:cs="Arial"/>
      <w:sz w:val="24"/>
      <w:szCs w:val="24"/>
      <w:lang w:val="es-ES_tradnl" w:eastAsia="es-ES_tradnl"/>
    </w:rPr>
  </w:style>
  <w:style w:type="character" w:styleId="Hipervnculo">
    <w:name w:val="Hyperlink"/>
    <w:basedOn w:val="Fuentedeprrafopredeter"/>
    <w:uiPriority w:val="99"/>
    <w:unhideWhenUsed/>
    <w:rsid w:val="00F43100"/>
    <w:rPr>
      <w:color w:val="0563C1" w:themeColor="hyperlink"/>
      <w:u w:val="single"/>
    </w:rPr>
  </w:style>
  <w:style w:type="paragraph" w:styleId="Prrafodelista">
    <w:name w:val="List Paragraph"/>
    <w:basedOn w:val="Normal"/>
    <w:uiPriority w:val="34"/>
    <w:qFormat/>
    <w:rsid w:val="006228C1"/>
    <w:pPr>
      <w:spacing w:line="259" w:lineRule="auto"/>
      <w:ind w:left="720"/>
      <w:contextualSpacing/>
    </w:pPr>
  </w:style>
  <w:style w:type="paragraph" w:styleId="NormalWeb">
    <w:name w:val="Normal (Web)"/>
    <w:basedOn w:val="Normal"/>
    <w:uiPriority w:val="99"/>
    <w:unhideWhenUsed/>
    <w:rsid w:val="00F84774"/>
    <w:pPr>
      <w:spacing w:before="100" w:beforeAutospacing="1" w:after="100" w:afterAutospacing="1" w:line="240" w:lineRule="auto"/>
    </w:pPr>
    <w:rPr>
      <w:rFonts w:eastAsia="Times New Roman"/>
      <w:sz w:val="24"/>
      <w:szCs w:val="24"/>
      <w:lang w:val="es-ES" w:eastAsia="es-ES"/>
    </w:rPr>
  </w:style>
  <w:style w:type="table" w:styleId="Tablanormal1">
    <w:name w:val="Plain Table 1"/>
    <w:basedOn w:val="Tablanormal"/>
    <w:uiPriority w:val="41"/>
    <w:rsid w:val="00F847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FA77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6concolores-nfasis1">
    <w:name w:val="Grid Table 6 Colorful Accent 1"/>
    <w:basedOn w:val="Tablanormal"/>
    <w:uiPriority w:val="51"/>
    <w:rsid w:val="00CC45E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E24D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ds-dccontributorauthor-authority">
    <w:name w:val="ds-dc_contributor_author-authority"/>
    <w:basedOn w:val="Fuentedeprrafopredeter"/>
    <w:rsid w:val="00840E81"/>
  </w:style>
  <w:style w:type="character" w:customStyle="1" w:styleId="metadata-value">
    <w:name w:val="metadata-value"/>
    <w:basedOn w:val="Fuentedeprrafopredeter"/>
    <w:rsid w:val="00840E81"/>
  </w:style>
  <w:style w:type="character" w:customStyle="1" w:styleId="date-issued">
    <w:name w:val="date-issued"/>
    <w:basedOn w:val="Fuentedeprrafopredeter"/>
    <w:rsid w:val="00840E81"/>
  </w:style>
  <w:style w:type="character" w:customStyle="1" w:styleId="identifier">
    <w:name w:val="identifier"/>
    <w:basedOn w:val="Fuentedeprrafopredeter"/>
    <w:rsid w:val="001309A8"/>
  </w:style>
  <w:style w:type="character" w:customStyle="1" w:styleId="id-label">
    <w:name w:val="id-label"/>
    <w:basedOn w:val="Fuentedeprrafopredeter"/>
    <w:rsid w:val="001309A8"/>
  </w:style>
  <w:style w:type="character" w:customStyle="1" w:styleId="hwtze">
    <w:name w:val="hwtze"/>
    <w:basedOn w:val="Fuentedeprrafopredeter"/>
    <w:rsid w:val="00ED2CB4"/>
  </w:style>
  <w:style w:type="character" w:customStyle="1" w:styleId="rynqvb">
    <w:name w:val="rynqvb"/>
    <w:basedOn w:val="Fuentedeprrafopredeter"/>
    <w:rsid w:val="00ED2CB4"/>
  </w:style>
  <w:style w:type="character" w:customStyle="1" w:styleId="elsevieritemautor">
    <w:name w:val="elsevieritemautor"/>
    <w:basedOn w:val="Fuentedeprrafopredeter"/>
    <w:rsid w:val="007A46EA"/>
  </w:style>
  <w:style w:type="character" w:customStyle="1" w:styleId="elsevieritemautorrelaciones">
    <w:name w:val="elsevieritemautorrelaciones"/>
    <w:basedOn w:val="Fuentedeprrafopredeter"/>
    <w:rsid w:val="007A46EA"/>
  </w:style>
  <w:style w:type="character" w:customStyle="1" w:styleId="elsevierstylesup">
    <w:name w:val="elsevierstylesup"/>
    <w:basedOn w:val="Fuentedeprrafopredeter"/>
    <w:rsid w:val="007A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84827">
      <w:bodyDiv w:val="1"/>
      <w:marLeft w:val="0"/>
      <w:marRight w:val="0"/>
      <w:marTop w:val="0"/>
      <w:marBottom w:val="0"/>
      <w:divBdr>
        <w:top w:val="none" w:sz="0" w:space="0" w:color="auto"/>
        <w:left w:val="none" w:sz="0" w:space="0" w:color="auto"/>
        <w:bottom w:val="none" w:sz="0" w:space="0" w:color="auto"/>
        <w:right w:val="none" w:sz="0" w:space="0" w:color="auto"/>
      </w:divBdr>
      <w:divsChild>
        <w:div w:id="1346253352">
          <w:marLeft w:val="0"/>
          <w:marRight w:val="0"/>
          <w:marTop w:val="0"/>
          <w:marBottom w:val="0"/>
          <w:divBdr>
            <w:top w:val="none" w:sz="0" w:space="0" w:color="auto"/>
            <w:left w:val="none" w:sz="0" w:space="0" w:color="auto"/>
            <w:bottom w:val="none" w:sz="0" w:space="0" w:color="auto"/>
            <w:right w:val="none" w:sz="0" w:space="0" w:color="auto"/>
          </w:divBdr>
          <w:divsChild>
            <w:div w:id="1308432498">
              <w:marLeft w:val="0"/>
              <w:marRight w:val="0"/>
              <w:marTop w:val="0"/>
              <w:marBottom w:val="0"/>
              <w:divBdr>
                <w:top w:val="none" w:sz="0" w:space="0" w:color="auto"/>
                <w:left w:val="none" w:sz="0" w:space="0" w:color="auto"/>
                <w:bottom w:val="none" w:sz="0" w:space="0" w:color="auto"/>
                <w:right w:val="none" w:sz="0" w:space="0" w:color="auto"/>
              </w:divBdr>
            </w:div>
          </w:divsChild>
        </w:div>
        <w:div w:id="1155800831">
          <w:marLeft w:val="0"/>
          <w:marRight w:val="0"/>
          <w:marTop w:val="0"/>
          <w:marBottom w:val="0"/>
          <w:divBdr>
            <w:top w:val="none" w:sz="0" w:space="0" w:color="auto"/>
            <w:left w:val="none" w:sz="0" w:space="0" w:color="auto"/>
            <w:bottom w:val="none" w:sz="0" w:space="0" w:color="auto"/>
            <w:right w:val="none" w:sz="0" w:space="0" w:color="auto"/>
          </w:divBdr>
        </w:div>
      </w:divsChild>
    </w:div>
    <w:div w:id="1188251883">
      <w:bodyDiv w:val="1"/>
      <w:marLeft w:val="0"/>
      <w:marRight w:val="0"/>
      <w:marTop w:val="0"/>
      <w:marBottom w:val="0"/>
      <w:divBdr>
        <w:top w:val="none" w:sz="0" w:space="0" w:color="auto"/>
        <w:left w:val="none" w:sz="0" w:space="0" w:color="auto"/>
        <w:bottom w:val="none" w:sz="0" w:space="0" w:color="auto"/>
        <w:right w:val="none" w:sz="0" w:space="0" w:color="auto"/>
      </w:divBdr>
      <w:divsChild>
        <w:div w:id="1967738280">
          <w:marLeft w:val="0"/>
          <w:marRight w:val="0"/>
          <w:marTop w:val="0"/>
          <w:marBottom w:val="0"/>
          <w:divBdr>
            <w:top w:val="none" w:sz="0" w:space="0" w:color="auto"/>
            <w:left w:val="none" w:sz="0" w:space="0" w:color="auto"/>
            <w:bottom w:val="none" w:sz="0" w:space="0" w:color="auto"/>
            <w:right w:val="none" w:sz="0" w:space="0" w:color="auto"/>
          </w:divBdr>
        </w:div>
      </w:divsChild>
    </w:div>
    <w:div w:id="1276450545">
      <w:bodyDiv w:val="1"/>
      <w:marLeft w:val="0"/>
      <w:marRight w:val="0"/>
      <w:marTop w:val="0"/>
      <w:marBottom w:val="0"/>
      <w:divBdr>
        <w:top w:val="none" w:sz="0" w:space="0" w:color="auto"/>
        <w:left w:val="none" w:sz="0" w:space="0" w:color="auto"/>
        <w:bottom w:val="none" w:sz="0" w:space="0" w:color="auto"/>
        <w:right w:val="none" w:sz="0" w:space="0" w:color="auto"/>
      </w:divBdr>
      <w:divsChild>
        <w:div w:id="1605771598">
          <w:marLeft w:val="0"/>
          <w:marRight w:val="0"/>
          <w:marTop w:val="0"/>
          <w:marBottom w:val="0"/>
          <w:divBdr>
            <w:top w:val="none" w:sz="0" w:space="0" w:color="auto"/>
            <w:left w:val="none" w:sz="0" w:space="0" w:color="auto"/>
            <w:bottom w:val="none" w:sz="0" w:space="0" w:color="auto"/>
            <w:right w:val="none" w:sz="0" w:space="0" w:color="auto"/>
          </w:divBdr>
        </w:div>
      </w:divsChild>
    </w:div>
    <w:div w:id="20689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0300-90412017000900611&amp;lng=es" TargetMode="External"/><Relationship Id="rId13" Type="http://schemas.openxmlformats.org/officeDocument/2006/relationships/hyperlink" Target="https://www.sysrevpharm.org/articles/assessing-the-quality-of-life-ofpatients-with-symptomatic-uterine-fibroid.pdf" TargetMode="External"/><Relationship Id="rId18" Type="http://schemas.openxmlformats.org/officeDocument/2006/relationships/hyperlink" Target="https://temas.sld.cu/estadisticassalud/direccion-de-registros-medicos-y-estadisticas-de-salud/departamentos-provinciales-de-registros-medicos-y-estadisticas-de-salud/" TargetMode="External"/><Relationship Id="rId26" Type="http://schemas.openxmlformats.org/officeDocument/2006/relationships/hyperlink" Target="https://mefagram.sld.cu/index.php/jornada/mefagram2022/paper/view/9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edigraphic.com/pdfs/revcubmedgenint/cmi2019/cmi192j.pdf" TargetMode="External"/><Relationship Id="rId34" Type="http://schemas.openxmlformats.org/officeDocument/2006/relationships/hyperlink" Target="https://www.elsevier.es/es-revista-revista-internacional-acupuntura-279-articulo-efectos-adversos-complicaciones-acupuntura-resultados-un-amplio-13134094" TargetMode="External"/><Relationship Id="rId7" Type="http://schemas.openxmlformats.org/officeDocument/2006/relationships/hyperlink" Target="https://biblioteca.medicina.usac.edu.gt/tesis/pre/2019/121.pdf" TargetMode="External"/><Relationship Id="rId12" Type="http://schemas.openxmlformats.org/officeDocument/2006/relationships/hyperlink" Target="https://pubmed.ncbi.nlm.nih.gov/28012269/" TargetMode="External"/><Relationship Id="rId17" Type="http://schemas.openxmlformats.org/officeDocument/2006/relationships/hyperlink" Target="http://bvscuba.sld.cu/anuario-estadistico-de-cuba/" TargetMode="External"/><Relationship Id="rId25" Type="http://schemas.openxmlformats.org/officeDocument/2006/relationships/hyperlink" Target="http://scielo.sld.cu/scielo.php?script=sci_arttext&amp;pid=S0138-600X2000000100001" TargetMode="External"/><Relationship Id="rId33" Type="http://schemas.openxmlformats.org/officeDocument/2006/relationships/hyperlink" Target="https://www.elsevier.es/es-revista-revista-internacional-acupuntura-279-articulo-efectos-adversos-complicaciones-acupuntura-resultados-un-amplio-1313409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0138600X2018000400008&amp;lng=es" TargetMode="External"/><Relationship Id="rId20" Type="http://schemas.openxmlformats.org/officeDocument/2006/relationships/hyperlink" Target="http://dx.doi.org/10.23857/dc.v7i2.1815" TargetMode="External"/><Relationship Id="rId29" Type="http://schemas.openxmlformats.org/officeDocument/2006/relationships/hyperlink" Target="http://appswl.elsevier.es/publicaciones/item/pdf/watermark?idApp=UINPBA00004N&amp;piiItem=13017180&amp;origen=zonadelectura&amp;web=zonadelectura&amp;url" TargetMode="External"/><Relationship Id="rId1" Type="http://schemas.openxmlformats.org/officeDocument/2006/relationships/numbering" Target="numbering.xml"/><Relationship Id="rId6" Type="http://schemas.openxmlformats.org/officeDocument/2006/relationships/hyperlink" Target="https://www.elsevier.es/es-revista-revista-internacional-acupuntura-279-articulo-efectos-adversos-complicaciones-acupuntura-resultados-un-amplio-13134094" TargetMode="External"/><Relationship Id="rId11" Type="http://schemas.openxmlformats.org/officeDocument/2006/relationships/hyperlink" Target="https://www.medigraphic.com/cgibin/new/resumen.cgi?IDARTICULO=86077" TargetMode="External"/><Relationship Id="rId24" Type="http://schemas.openxmlformats.org/officeDocument/2006/relationships/hyperlink" Target="https://tesis.hlg.sld.cu/index.php?P=FullRecord&amp;ID=161" TargetMode="External"/><Relationship Id="rId32" Type="http://schemas.openxmlformats.org/officeDocument/2006/relationships/hyperlink" Target="https://www.elsevier.es/es-revista-revista-internacional-acupuntura-279-articulo-efectos-adversos-complicaciones-acupuntura-resultados-un-amplio-13134094" TargetMode="External"/><Relationship Id="rId37" Type="http://schemas.openxmlformats.org/officeDocument/2006/relationships/hyperlink" Target="https://www.elsevier.es/es-revista-revista-internacional-acupuntura-279-articulo-efectos-adversos-complicaciones-acupuntura-resultados-13134094" TargetMode="External"/><Relationship Id="rId5" Type="http://schemas.openxmlformats.org/officeDocument/2006/relationships/hyperlink" Target="mailto:lpena.cmw@infomed.sld.cu" TargetMode="External"/><Relationship Id="rId15" Type="http://schemas.openxmlformats.org/officeDocument/2006/relationships/hyperlink" Target="http://scielo.sld.cu/scielo.php?script=sci_arttext&amp;pid=S003474932011000400017&amp;lng=es" TargetMode="External"/><Relationship Id="rId23" Type="http://schemas.openxmlformats.org/officeDocument/2006/relationships/hyperlink" Target="https://situam.org.mx/prevencion/como-eliminar-miomas-y-quistes-de-manera-natural.html" TargetMode="External"/><Relationship Id="rId28" Type="http://schemas.openxmlformats.org/officeDocument/2006/relationships/hyperlink" Target="https://revmnt.sld.cu/index.php/rmnt/article/view/156" TargetMode="External"/><Relationship Id="rId36" Type="http://schemas.openxmlformats.org/officeDocument/2006/relationships/hyperlink" Target="https://www.elsevier.es/es-revista-revista-internacional-acupuntura-279" TargetMode="External"/><Relationship Id="rId10" Type="http://schemas.openxmlformats.org/officeDocument/2006/relationships/hyperlink" Target="http://scielo.sld.cu/scielo.php?script=sci_arttext&amp;pid=S102930192014000500019" TargetMode="External"/><Relationship Id="rId19" Type="http://schemas.openxmlformats.org/officeDocument/2006/relationships/hyperlink" Target="https://pubmed.ncbi.nlm.nih.gov/33388011/" TargetMode="External"/><Relationship Id="rId31" Type="http://schemas.openxmlformats.org/officeDocument/2006/relationships/hyperlink" Target="https://revactamedicacentro.sld.cu/index.php/amc/article/view/222" TargetMode="External"/><Relationship Id="rId4" Type="http://schemas.openxmlformats.org/officeDocument/2006/relationships/webSettings" Target="webSettings.xml"/><Relationship Id="rId9" Type="http://schemas.openxmlformats.org/officeDocument/2006/relationships/hyperlink" Target="http://www.scielo.cl/scielo.php?script=sci_arttext&amp;pid=S071775262016000100009&amp;lng=es" TargetMode="External"/><Relationship Id="rId14" Type="http://schemas.openxmlformats.org/officeDocument/2006/relationships/hyperlink" Target="http://sedici.unlp.edu.ar/handle/10915/147102" TargetMode="External"/><Relationship Id="rId22" Type="http://schemas.openxmlformats.org/officeDocument/2006/relationships/hyperlink" Target="https://www.lostiempos.com/oh/tendencias/20200224/acupuntura-practica-milenaria-dolencias-hoy" TargetMode="External"/><Relationship Id="rId27" Type="http://schemas.openxmlformats.org/officeDocument/2006/relationships/hyperlink" Target="https://tesis.hlg.sld.cu/index.php?P=FullRecord&amp;ID=1606" TargetMode="External"/><Relationship Id="rId30" Type="http://schemas.openxmlformats.org/officeDocument/2006/relationships/hyperlink" Target="https://revmnt.sld.cu/index.php/rmnt/article/view/89" TargetMode="External"/><Relationship Id="rId35" Type="http://schemas.openxmlformats.org/officeDocument/2006/relationships/hyperlink" Target="https://www.elsevier.es/es-revista-revista-internacional-acupuntura-279-articulo-efectos-adversos-complicaciones-acupuntura-resultados-un-amplio-131340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12</Pages>
  <Words>6737</Words>
  <Characters>37057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Orquídea</dc:creator>
  <cp:keywords/>
  <dc:description/>
  <cp:lastModifiedBy>Orquídea</cp:lastModifiedBy>
  <cp:revision>103</cp:revision>
  <dcterms:created xsi:type="dcterms:W3CDTF">2024-10-24T17:25:00Z</dcterms:created>
  <dcterms:modified xsi:type="dcterms:W3CDTF">2024-10-25T19:43:00Z</dcterms:modified>
</cp:coreProperties>
</file>