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D6D8C" w14:textId="7008DC78" w:rsidR="008E520C" w:rsidRDefault="008E520C" w:rsidP="005417F4">
      <w:pPr>
        <w:tabs>
          <w:tab w:val="left" w:pos="3060"/>
        </w:tabs>
        <w:spacing w:before="120" w:after="0" w:line="240" w:lineRule="auto"/>
        <w:jc w:val="both"/>
        <w:rPr>
          <w:rFonts w:ascii="Arial" w:eastAsia="Times New Roman" w:hAnsi="Arial" w:cs="Arial"/>
          <w:bCs/>
          <w:sz w:val="24"/>
          <w:szCs w:val="24"/>
          <w:lang w:eastAsia="es-ES"/>
        </w:rPr>
      </w:pPr>
      <w:bookmarkStart w:id="0" w:name="_Hlk179634116"/>
      <w:r>
        <w:rPr>
          <w:rFonts w:ascii="Arial" w:eastAsia="Times New Roman" w:hAnsi="Arial" w:cs="Arial"/>
          <w:bCs/>
          <w:sz w:val="24"/>
          <w:szCs w:val="24"/>
          <w:lang w:eastAsia="es-ES"/>
        </w:rPr>
        <w:t xml:space="preserve">                                                                                                      Articulo original</w:t>
      </w:r>
    </w:p>
    <w:p w14:paraId="708BA330" w14:textId="08627EF7" w:rsidR="0037066B" w:rsidRDefault="005833C3" w:rsidP="005417F4">
      <w:pPr>
        <w:tabs>
          <w:tab w:val="left" w:pos="3060"/>
        </w:tabs>
        <w:spacing w:before="120" w:after="0" w:line="240" w:lineRule="auto"/>
        <w:jc w:val="both"/>
      </w:pPr>
      <w:r w:rsidRPr="005417F4">
        <w:rPr>
          <w:rFonts w:ascii="Arial" w:eastAsia="Times New Roman" w:hAnsi="Arial" w:cs="Arial"/>
          <w:bCs/>
          <w:sz w:val="24"/>
          <w:szCs w:val="24"/>
          <w:lang w:eastAsia="es-ES"/>
        </w:rPr>
        <w:t xml:space="preserve">El uso de los </w:t>
      </w:r>
      <w:r w:rsidR="00F8734B" w:rsidRPr="005417F4">
        <w:rPr>
          <w:rFonts w:ascii="Arial" w:eastAsia="Times New Roman" w:hAnsi="Arial" w:cs="Arial"/>
          <w:bCs/>
          <w:sz w:val="24"/>
          <w:szCs w:val="24"/>
          <w:lang w:eastAsia="es-ES"/>
        </w:rPr>
        <w:t>fitofármacos y su impacto en la población del consultorio 7 de Nuevitas.</w:t>
      </w:r>
      <w:r w:rsidR="0037066B" w:rsidRPr="0037066B">
        <w:t xml:space="preserve"> </w:t>
      </w:r>
    </w:p>
    <w:p w14:paraId="11F6E24F" w14:textId="588E9233" w:rsidR="00F8734B" w:rsidRPr="005417F4" w:rsidRDefault="0037066B" w:rsidP="005417F4">
      <w:pPr>
        <w:tabs>
          <w:tab w:val="left" w:pos="3060"/>
        </w:tabs>
        <w:spacing w:before="120" w:after="0" w:line="240" w:lineRule="auto"/>
        <w:jc w:val="both"/>
        <w:rPr>
          <w:rFonts w:ascii="Arial" w:hAnsi="Arial" w:cs="Arial"/>
          <w:sz w:val="24"/>
          <w:szCs w:val="24"/>
        </w:rPr>
      </w:pPr>
      <w:proofErr w:type="spellStart"/>
      <w:r w:rsidRPr="0037066B">
        <w:rPr>
          <w:rFonts w:ascii="Arial" w:eastAsia="Times New Roman" w:hAnsi="Arial" w:cs="Arial"/>
          <w:bCs/>
          <w:sz w:val="24"/>
          <w:szCs w:val="24"/>
          <w:lang w:eastAsia="es-ES"/>
        </w:rPr>
        <w:t>The</w:t>
      </w:r>
      <w:proofErr w:type="spellEnd"/>
      <w:r w:rsidRPr="0037066B">
        <w:rPr>
          <w:rFonts w:ascii="Arial" w:eastAsia="Times New Roman" w:hAnsi="Arial" w:cs="Arial"/>
          <w:bCs/>
          <w:sz w:val="24"/>
          <w:szCs w:val="24"/>
          <w:lang w:eastAsia="es-ES"/>
        </w:rPr>
        <w:t xml:space="preserve"> use </w:t>
      </w:r>
      <w:proofErr w:type="spellStart"/>
      <w:r w:rsidRPr="0037066B">
        <w:rPr>
          <w:rFonts w:ascii="Arial" w:eastAsia="Times New Roman" w:hAnsi="Arial" w:cs="Arial"/>
          <w:bCs/>
          <w:sz w:val="24"/>
          <w:szCs w:val="24"/>
          <w:lang w:eastAsia="es-ES"/>
        </w:rPr>
        <w:t>of</w:t>
      </w:r>
      <w:proofErr w:type="spellEnd"/>
      <w:r w:rsidRPr="0037066B">
        <w:rPr>
          <w:rFonts w:ascii="Arial" w:eastAsia="Times New Roman" w:hAnsi="Arial" w:cs="Arial"/>
          <w:bCs/>
          <w:sz w:val="24"/>
          <w:szCs w:val="24"/>
          <w:lang w:eastAsia="es-ES"/>
        </w:rPr>
        <w:t xml:space="preserve"> </w:t>
      </w:r>
      <w:proofErr w:type="spellStart"/>
      <w:r w:rsidRPr="0037066B">
        <w:rPr>
          <w:rFonts w:ascii="Arial" w:eastAsia="Times New Roman" w:hAnsi="Arial" w:cs="Arial"/>
          <w:bCs/>
          <w:sz w:val="24"/>
          <w:szCs w:val="24"/>
          <w:lang w:eastAsia="es-ES"/>
        </w:rPr>
        <w:t>phytopharmaceuticals</w:t>
      </w:r>
      <w:proofErr w:type="spellEnd"/>
      <w:r w:rsidRPr="0037066B">
        <w:rPr>
          <w:rFonts w:ascii="Arial" w:eastAsia="Times New Roman" w:hAnsi="Arial" w:cs="Arial"/>
          <w:bCs/>
          <w:sz w:val="24"/>
          <w:szCs w:val="24"/>
          <w:lang w:eastAsia="es-ES"/>
        </w:rPr>
        <w:t xml:space="preserve"> and </w:t>
      </w:r>
      <w:proofErr w:type="spellStart"/>
      <w:r w:rsidRPr="0037066B">
        <w:rPr>
          <w:rFonts w:ascii="Arial" w:eastAsia="Times New Roman" w:hAnsi="Arial" w:cs="Arial"/>
          <w:bCs/>
          <w:sz w:val="24"/>
          <w:szCs w:val="24"/>
          <w:lang w:eastAsia="es-ES"/>
        </w:rPr>
        <w:t>their</w:t>
      </w:r>
      <w:proofErr w:type="spellEnd"/>
      <w:r w:rsidRPr="0037066B">
        <w:rPr>
          <w:rFonts w:ascii="Arial" w:eastAsia="Times New Roman" w:hAnsi="Arial" w:cs="Arial"/>
          <w:bCs/>
          <w:sz w:val="24"/>
          <w:szCs w:val="24"/>
          <w:lang w:eastAsia="es-ES"/>
        </w:rPr>
        <w:t xml:space="preserve"> </w:t>
      </w:r>
      <w:proofErr w:type="spellStart"/>
      <w:r w:rsidRPr="0037066B">
        <w:rPr>
          <w:rFonts w:ascii="Arial" w:eastAsia="Times New Roman" w:hAnsi="Arial" w:cs="Arial"/>
          <w:bCs/>
          <w:sz w:val="24"/>
          <w:szCs w:val="24"/>
          <w:lang w:eastAsia="es-ES"/>
        </w:rPr>
        <w:t>impact</w:t>
      </w:r>
      <w:proofErr w:type="spellEnd"/>
      <w:r w:rsidRPr="0037066B">
        <w:rPr>
          <w:rFonts w:ascii="Arial" w:eastAsia="Times New Roman" w:hAnsi="Arial" w:cs="Arial"/>
          <w:bCs/>
          <w:sz w:val="24"/>
          <w:szCs w:val="24"/>
          <w:lang w:eastAsia="es-ES"/>
        </w:rPr>
        <w:t xml:space="preserve"> </w:t>
      </w:r>
      <w:proofErr w:type="spellStart"/>
      <w:r w:rsidRPr="0037066B">
        <w:rPr>
          <w:rFonts w:ascii="Arial" w:eastAsia="Times New Roman" w:hAnsi="Arial" w:cs="Arial"/>
          <w:bCs/>
          <w:sz w:val="24"/>
          <w:szCs w:val="24"/>
          <w:lang w:eastAsia="es-ES"/>
        </w:rPr>
        <w:t>on</w:t>
      </w:r>
      <w:proofErr w:type="spellEnd"/>
      <w:r w:rsidRPr="0037066B">
        <w:rPr>
          <w:rFonts w:ascii="Arial" w:eastAsia="Times New Roman" w:hAnsi="Arial" w:cs="Arial"/>
          <w:bCs/>
          <w:sz w:val="24"/>
          <w:szCs w:val="24"/>
          <w:lang w:eastAsia="es-ES"/>
        </w:rPr>
        <w:t xml:space="preserve"> </w:t>
      </w:r>
      <w:proofErr w:type="spellStart"/>
      <w:r w:rsidRPr="0037066B">
        <w:rPr>
          <w:rFonts w:ascii="Arial" w:eastAsia="Times New Roman" w:hAnsi="Arial" w:cs="Arial"/>
          <w:bCs/>
          <w:sz w:val="24"/>
          <w:szCs w:val="24"/>
          <w:lang w:eastAsia="es-ES"/>
        </w:rPr>
        <w:t>the</w:t>
      </w:r>
      <w:proofErr w:type="spellEnd"/>
      <w:r w:rsidRPr="0037066B">
        <w:rPr>
          <w:rFonts w:ascii="Arial" w:eastAsia="Times New Roman" w:hAnsi="Arial" w:cs="Arial"/>
          <w:bCs/>
          <w:sz w:val="24"/>
          <w:szCs w:val="24"/>
          <w:lang w:eastAsia="es-ES"/>
        </w:rPr>
        <w:t xml:space="preserve"> </w:t>
      </w:r>
      <w:proofErr w:type="spellStart"/>
      <w:r w:rsidRPr="0037066B">
        <w:rPr>
          <w:rFonts w:ascii="Arial" w:eastAsia="Times New Roman" w:hAnsi="Arial" w:cs="Arial"/>
          <w:bCs/>
          <w:sz w:val="24"/>
          <w:szCs w:val="24"/>
          <w:lang w:eastAsia="es-ES"/>
        </w:rPr>
        <w:t>population</w:t>
      </w:r>
      <w:proofErr w:type="spellEnd"/>
      <w:r w:rsidRPr="0037066B">
        <w:rPr>
          <w:rFonts w:ascii="Arial" w:eastAsia="Times New Roman" w:hAnsi="Arial" w:cs="Arial"/>
          <w:bCs/>
          <w:sz w:val="24"/>
          <w:szCs w:val="24"/>
          <w:lang w:eastAsia="es-ES"/>
        </w:rPr>
        <w:t xml:space="preserve"> </w:t>
      </w:r>
      <w:proofErr w:type="spellStart"/>
      <w:r w:rsidRPr="0037066B">
        <w:rPr>
          <w:rFonts w:ascii="Arial" w:eastAsia="Times New Roman" w:hAnsi="Arial" w:cs="Arial"/>
          <w:bCs/>
          <w:sz w:val="24"/>
          <w:szCs w:val="24"/>
          <w:lang w:eastAsia="es-ES"/>
        </w:rPr>
        <w:t>of</w:t>
      </w:r>
      <w:proofErr w:type="spellEnd"/>
      <w:r w:rsidRPr="0037066B">
        <w:rPr>
          <w:rFonts w:ascii="Arial" w:eastAsia="Times New Roman" w:hAnsi="Arial" w:cs="Arial"/>
          <w:bCs/>
          <w:sz w:val="24"/>
          <w:szCs w:val="24"/>
          <w:lang w:eastAsia="es-ES"/>
        </w:rPr>
        <w:t xml:space="preserve"> office 7 </w:t>
      </w:r>
      <w:proofErr w:type="spellStart"/>
      <w:r w:rsidRPr="0037066B">
        <w:rPr>
          <w:rFonts w:ascii="Arial" w:eastAsia="Times New Roman" w:hAnsi="Arial" w:cs="Arial"/>
          <w:bCs/>
          <w:sz w:val="24"/>
          <w:szCs w:val="24"/>
          <w:lang w:eastAsia="es-ES"/>
        </w:rPr>
        <w:t>of</w:t>
      </w:r>
      <w:proofErr w:type="spellEnd"/>
      <w:r w:rsidRPr="0037066B">
        <w:rPr>
          <w:rFonts w:ascii="Arial" w:eastAsia="Times New Roman" w:hAnsi="Arial" w:cs="Arial"/>
          <w:bCs/>
          <w:sz w:val="24"/>
          <w:szCs w:val="24"/>
          <w:lang w:eastAsia="es-ES"/>
        </w:rPr>
        <w:t xml:space="preserve"> Nuevitas.</w:t>
      </w:r>
    </w:p>
    <w:p w14:paraId="551A1921" w14:textId="0D32449C" w:rsidR="00913148" w:rsidRPr="005417F4" w:rsidRDefault="00A51F9D" w:rsidP="005417F4">
      <w:pPr>
        <w:spacing w:before="120" w:after="0" w:line="240" w:lineRule="auto"/>
        <w:jc w:val="both"/>
        <w:rPr>
          <w:rStyle w:val="Hipervnculo"/>
          <w:rFonts w:ascii="Arial" w:hAnsi="Arial" w:cs="Arial"/>
          <w:sz w:val="24"/>
          <w:szCs w:val="24"/>
          <w:u w:val="none"/>
          <w:lang w:val="es-VE"/>
        </w:rPr>
      </w:pPr>
      <w:bookmarkStart w:id="1" w:name="_Hlk161252689"/>
      <w:bookmarkEnd w:id="0"/>
      <w:bookmarkEnd w:id="1"/>
      <w:r w:rsidRPr="005417F4">
        <w:rPr>
          <w:rFonts w:ascii="Arial" w:eastAsia="Times New Roman" w:hAnsi="Arial" w:cs="Arial"/>
          <w:bCs/>
          <w:sz w:val="24"/>
          <w:szCs w:val="24"/>
          <w:lang w:eastAsia="es-ES"/>
        </w:rPr>
        <w:t>Tamarit Castillo odelaysi</w:t>
      </w:r>
      <w:r w:rsidR="00965EBC" w:rsidRPr="005417F4">
        <w:rPr>
          <w:rFonts w:ascii="Arial" w:eastAsia="Times New Roman" w:hAnsi="Arial" w:cs="Arial"/>
          <w:bCs/>
          <w:sz w:val="24"/>
          <w:szCs w:val="24"/>
          <w:vertAlign w:val="superscript"/>
          <w:lang w:eastAsia="es-ES"/>
        </w:rPr>
        <w:t>1</w:t>
      </w:r>
      <w:r w:rsidR="00C13F41">
        <w:rPr>
          <w:rFonts w:ascii="Arial" w:eastAsia="Times New Roman" w:hAnsi="Arial" w:cs="Arial"/>
          <w:bCs/>
          <w:sz w:val="24"/>
          <w:szCs w:val="24"/>
          <w:vertAlign w:val="superscript"/>
          <w:lang w:eastAsia="es-ES"/>
        </w:rPr>
        <w:t>*</w:t>
      </w:r>
      <w:r w:rsidR="00913148" w:rsidRPr="005417F4">
        <w:rPr>
          <w:rFonts w:ascii="Arial" w:eastAsia="Times New Roman" w:hAnsi="Arial" w:cs="Arial"/>
          <w:bCs/>
          <w:sz w:val="24"/>
          <w:szCs w:val="24"/>
          <w:lang w:eastAsia="es-ES"/>
        </w:rPr>
        <w:t>, Rios Escobar Roger</w:t>
      </w:r>
      <w:proofErr w:type="gramStart"/>
      <w:r w:rsidR="00C13F41">
        <w:rPr>
          <w:rFonts w:ascii="Arial" w:eastAsia="Times New Roman" w:hAnsi="Arial" w:cs="Arial"/>
          <w:bCs/>
          <w:sz w:val="24"/>
          <w:szCs w:val="24"/>
          <w:vertAlign w:val="superscript"/>
          <w:lang w:eastAsia="es-ES"/>
        </w:rPr>
        <w:t>1</w:t>
      </w:r>
      <w:r w:rsidR="00913148" w:rsidRPr="005417F4">
        <w:rPr>
          <w:rFonts w:ascii="Arial" w:eastAsia="Times New Roman" w:hAnsi="Arial" w:cs="Arial"/>
          <w:bCs/>
          <w:sz w:val="24"/>
          <w:szCs w:val="24"/>
          <w:vertAlign w:val="superscript"/>
          <w:lang w:eastAsia="es-ES"/>
        </w:rPr>
        <w:t xml:space="preserve"> </w:t>
      </w:r>
      <w:r w:rsidR="00913148" w:rsidRPr="005417F4">
        <w:rPr>
          <w:rFonts w:ascii="Arial" w:eastAsia="Times New Roman" w:hAnsi="Arial" w:cs="Arial"/>
          <w:bCs/>
          <w:sz w:val="24"/>
          <w:szCs w:val="24"/>
          <w:lang w:eastAsia="es-ES"/>
        </w:rPr>
        <w:t>,</w:t>
      </w:r>
      <w:proofErr w:type="gramEnd"/>
      <w:r w:rsidR="00913148" w:rsidRPr="005417F4">
        <w:rPr>
          <w:rFonts w:ascii="Arial" w:eastAsia="Times New Roman" w:hAnsi="Arial" w:cs="Arial"/>
          <w:bCs/>
          <w:sz w:val="24"/>
          <w:szCs w:val="24"/>
          <w:lang w:eastAsia="es-ES"/>
        </w:rPr>
        <w:t xml:space="preserve"> Lechuga Domínguez </w:t>
      </w:r>
      <w:proofErr w:type="spellStart"/>
      <w:r w:rsidR="00913148" w:rsidRPr="005417F4">
        <w:rPr>
          <w:rFonts w:ascii="Arial" w:eastAsia="Times New Roman" w:hAnsi="Arial" w:cs="Arial"/>
          <w:bCs/>
          <w:sz w:val="24"/>
          <w:szCs w:val="24"/>
          <w:lang w:eastAsia="es-ES"/>
        </w:rPr>
        <w:t>Yolepsi</w:t>
      </w:r>
      <w:proofErr w:type="spellEnd"/>
      <w:r w:rsidR="00913148" w:rsidRPr="005417F4">
        <w:rPr>
          <w:rFonts w:ascii="Arial" w:eastAsia="Times New Roman" w:hAnsi="Arial" w:cs="Arial"/>
          <w:bCs/>
          <w:sz w:val="24"/>
          <w:szCs w:val="24"/>
          <w:lang w:eastAsia="es-ES"/>
        </w:rPr>
        <w:t xml:space="preserve"> Hortensia</w:t>
      </w:r>
      <w:r w:rsidR="00C13F41">
        <w:rPr>
          <w:rFonts w:ascii="Arial" w:eastAsia="Times New Roman" w:hAnsi="Arial" w:cs="Arial"/>
          <w:bCs/>
          <w:sz w:val="24"/>
          <w:szCs w:val="24"/>
          <w:vertAlign w:val="superscript"/>
          <w:lang w:eastAsia="es-ES"/>
        </w:rPr>
        <w:t>1</w:t>
      </w:r>
      <w:r w:rsidR="00913148" w:rsidRPr="005417F4">
        <w:rPr>
          <w:rFonts w:ascii="Arial" w:eastAsia="Times New Roman" w:hAnsi="Arial" w:cs="Arial"/>
          <w:bCs/>
          <w:sz w:val="24"/>
          <w:szCs w:val="24"/>
          <w:vertAlign w:val="superscript"/>
          <w:lang w:eastAsia="es-ES"/>
        </w:rPr>
        <w:t xml:space="preserve">  </w:t>
      </w:r>
      <w:r w:rsidR="00913148" w:rsidRPr="005417F4">
        <w:rPr>
          <w:rFonts w:ascii="Arial" w:eastAsia="Times New Roman" w:hAnsi="Arial" w:cs="Arial"/>
          <w:bCs/>
          <w:sz w:val="24"/>
          <w:szCs w:val="24"/>
          <w:lang w:eastAsia="es-ES"/>
        </w:rPr>
        <w:t xml:space="preserve">, </w:t>
      </w:r>
      <w:proofErr w:type="spellStart"/>
      <w:r w:rsidR="00913148" w:rsidRPr="005417F4">
        <w:rPr>
          <w:rFonts w:ascii="Arial" w:eastAsia="Times New Roman" w:hAnsi="Arial" w:cs="Arial"/>
          <w:bCs/>
          <w:sz w:val="24"/>
          <w:szCs w:val="24"/>
          <w:lang w:eastAsia="es-ES"/>
        </w:rPr>
        <w:t>Zaldivar</w:t>
      </w:r>
      <w:proofErr w:type="spellEnd"/>
      <w:r w:rsidR="00913148" w:rsidRPr="005417F4">
        <w:rPr>
          <w:rFonts w:ascii="Arial" w:eastAsia="Times New Roman" w:hAnsi="Arial" w:cs="Arial"/>
          <w:bCs/>
          <w:sz w:val="24"/>
          <w:szCs w:val="24"/>
          <w:lang w:eastAsia="es-ES"/>
        </w:rPr>
        <w:t xml:space="preserve"> </w:t>
      </w:r>
      <w:proofErr w:type="spellStart"/>
      <w:r w:rsidR="00913148" w:rsidRPr="005417F4">
        <w:rPr>
          <w:rFonts w:ascii="Arial" w:eastAsia="Times New Roman" w:hAnsi="Arial" w:cs="Arial"/>
          <w:bCs/>
          <w:sz w:val="24"/>
          <w:szCs w:val="24"/>
          <w:lang w:eastAsia="es-ES"/>
        </w:rPr>
        <w:t>Bresler</w:t>
      </w:r>
      <w:proofErr w:type="spellEnd"/>
      <w:r w:rsidR="00913148" w:rsidRPr="005417F4">
        <w:rPr>
          <w:rFonts w:ascii="Arial" w:eastAsia="Times New Roman" w:hAnsi="Arial" w:cs="Arial"/>
          <w:bCs/>
          <w:sz w:val="24"/>
          <w:szCs w:val="24"/>
          <w:lang w:eastAsia="es-ES"/>
        </w:rPr>
        <w:t xml:space="preserve"> Xiomara Kenia</w:t>
      </w:r>
      <w:r w:rsidR="00C13F41">
        <w:rPr>
          <w:rFonts w:ascii="Arial" w:eastAsia="Times New Roman" w:hAnsi="Arial" w:cs="Arial"/>
          <w:bCs/>
          <w:sz w:val="24"/>
          <w:szCs w:val="24"/>
          <w:vertAlign w:val="superscript"/>
          <w:lang w:eastAsia="es-ES"/>
        </w:rPr>
        <w:t>1</w:t>
      </w:r>
      <w:r w:rsidR="00913148" w:rsidRPr="005417F4">
        <w:rPr>
          <w:rFonts w:ascii="Arial" w:eastAsia="Times New Roman" w:hAnsi="Arial" w:cs="Arial"/>
          <w:bCs/>
          <w:sz w:val="24"/>
          <w:szCs w:val="24"/>
          <w:lang w:eastAsia="es-ES"/>
        </w:rPr>
        <w:t xml:space="preserve"> , Rodríguez Mesa Rebeca</w:t>
      </w:r>
      <w:r w:rsidR="00C13F41">
        <w:rPr>
          <w:rFonts w:ascii="Arial" w:eastAsia="Times New Roman" w:hAnsi="Arial" w:cs="Arial"/>
          <w:bCs/>
          <w:sz w:val="24"/>
          <w:szCs w:val="24"/>
          <w:vertAlign w:val="superscript"/>
          <w:lang w:eastAsia="es-ES"/>
        </w:rPr>
        <w:t>1</w:t>
      </w:r>
      <w:r w:rsidR="00913148" w:rsidRPr="005417F4">
        <w:rPr>
          <w:rFonts w:ascii="Arial" w:eastAsia="Times New Roman" w:hAnsi="Arial" w:cs="Arial"/>
          <w:bCs/>
          <w:sz w:val="24"/>
          <w:szCs w:val="24"/>
          <w:lang w:eastAsia="es-ES"/>
        </w:rPr>
        <w:t xml:space="preserve"> , Capote González Mariela</w:t>
      </w:r>
      <w:r w:rsidR="00C13F41">
        <w:rPr>
          <w:rFonts w:ascii="Arial" w:eastAsia="Times New Roman" w:hAnsi="Arial" w:cs="Arial"/>
          <w:bCs/>
          <w:sz w:val="24"/>
          <w:szCs w:val="24"/>
          <w:vertAlign w:val="superscript"/>
          <w:lang w:eastAsia="es-ES"/>
        </w:rPr>
        <w:t>1</w:t>
      </w:r>
      <w:r w:rsidR="00913148" w:rsidRPr="005417F4">
        <w:rPr>
          <w:rFonts w:ascii="Arial" w:eastAsia="Times New Roman" w:hAnsi="Arial" w:cs="Arial"/>
          <w:bCs/>
          <w:sz w:val="24"/>
          <w:szCs w:val="24"/>
          <w:vertAlign w:val="superscript"/>
          <w:lang w:eastAsia="es-ES"/>
        </w:rPr>
        <w:t xml:space="preserve"> </w:t>
      </w:r>
      <w:r w:rsidR="00913148" w:rsidRPr="005417F4">
        <w:rPr>
          <w:rStyle w:val="Hipervnculo"/>
          <w:rFonts w:ascii="Arial" w:hAnsi="Arial" w:cs="Arial"/>
          <w:sz w:val="24"/>
          <w:szCs w:val="24"/>
          <w:u w:val="none"/>
          <w:lang w:val="es-VE"/>
        </w:rPr>
        <w:t xml:space="preserve"> </w:t>
      </w:r>
    </w:p>
    <w:p w14:paraId="0604F85B" w14:textId="2B9E5F35" w:rsidR="005411F7" w:rsidRDefault="00701F3B" w:rsidP="005417F4">
      <w:pPr>
        <w:spacing w:before="120" w:after="0" w:line="240" w:lineRule="auto"/>
        <w:jc w:val="both"/>
        <w:rPr>
          <w:rFonts w:ascii="Arial" w:eastAsia="Times New Roman" w:hAnsi="Arial" w:cs="Arial"/>
          <w:bCs/>
          <w:sz w:val="24"/>
          <w:szCs w:val="24"/>
          <w:lang w:eastAsia="es-ES"/>
        </w:rPr>
      </w:pPr>
      <w:r w:rsidRPr="005417F4">
        <w:rPr>
          <w:rFonts w:ascii="Arial" w:eastAsia="Times New Roman" w:hAnsi="Arial" w:cs="Arial"/>
          <w:bCs/>
          <w:sz w:val="24"/>
          <w:szCs w:val="24"/>
          <w:vertAlign w:val="superscript"/>
          <w:lang w:eastAsia="es-ES"/>
        </w:rPr>
        <w:t xml:space="preserve">1 </w:t>
      </w:r>
      <w:proofErr w:type="gramStart"/>
      <w:r w:rsidR="004433FD" w:rsidRPr="005417F4">
        <w:rPr>
          <w:rFonts w:ascii="Arial" w:eastAsia="Times New Roman" w:hAnsi="Arial" w:cs="Arial"/>
          <w:bCs/>
          <w:sz w:val="24"/>
          <w:szCs w:val="24"/>
          <w:lang w:eastAsia="es-ES"/>
        </w:rPr>
        <w:t>Filial</w:t>
      </w:r>
      <w:proofErr w:type="gramEnd"/>
      <w:r w:rsidR="004433FD" w:rsidRPr="005417F4">
        <w:rPr>
          <w:rFonts w:ascii="Arial" w:eastAsia="Times New Roman" w:hAnsi="Arial" w:cs="Arial"/>
          <w:bCs/>
          <w:sz w:val="24"/>
          <w:szCs w:val="24"/>
          <w:lang w:eastAsia="es-ES"/>
        </w:rPr>
        <w:t xml:space="preserve"> de Ciencias Médicas </w:t>
      </w:r>
      <w:r w:rsidR="00A51F9D" w:rsidRPr="005417F4">
        <w:rPr>
          <w:rFonts w:ascii="Arial" w:eastAsia="Times New Roman" w:hAnsi="Arial" w:cs="Arial"/>
          <w:bCs/>
          <w:sz w:val="24"/>
          <w:szCs w:val="24"/>
          <w:lang w:eastAsia="es-ES"/>
        </w:rPr>
        <w:t>Nuevitas</w:t>
      </w:r>
      <w:r w:rsidR="004433FD" w:rsidRPr="005417F4">
        <w:rPr>
          <w:rFonts w:ascii="Arial" w:eastAsia="Times New Roman" w:hAnsi="Arial" w:cs="Arial"/>
          <w:bCs/>
          <w:sz w:val="24"/>
          <w:szCs w:val="24"/>
          <w:lang w:eastAsia="es-ES"/>
        </w:rPr>
        <w:t>,</w:t>
      </w:r>
      <w:r w:rsidR="00A51F9D" w:rsidRPr="005417F4">
        <w:rPr>
          <w:rFonts w:ascii="Arial" w:eastAsia="Times New Roman" w:hAnsi="Arial" w:cs="Arial"/>
          <w:bCs/>
          <w:sz w:val="24"/>
          <w:szCs w:val="24"/>
          <w:lang w:eastAsia="es-ES"/>
        </w:rPr>
        <w:t xml:space="preserve"> </w:t>
      </w:r>
      <w:r w:rsidR="004433FD" w:rsidRPr="005417F4">
        <w:rPr>
          <w:rFonts w:ascii="Arial" w:eastAsia="Times New Roman" w:hAnsi="Arial" w:cs="Arial"/>
          <w:bCs/>
          <w:sz w:val="24"/>
          <w:szCs w:val="24"/>
          <w:lang w:eastAsia="es-ES"/>
        </w:rPr>
        <w:t xml:space="preserve">Departamento de </w:t>
      </w:r>
      <w:r w:rsidR="00A51F9D" w:rsidRPr="005417F4">
        <w:rPr>
          <w:rFonts w:ascii="Arial" w:eastAsia="Times New Roman" w:hAnsi="Arial" w:cs="Arial"/>
          <w:bCs/>
          <w:sz w:val="24"/>
          <w:szCs w:val="24"/>
          <w:lang w:eastAsia="es-ES"/>
        </w:rPr>
        <w:t>Enfermería</w:t>
      </w:r>
      <w:r w:rsidR="004433FD" w:rsidRPr="005417F4">
        <w:rPr>
          <w:rFonts w:ascii="Arial" w:eastAsia="Times New Roman" w:hAnsi="Arial" w:cs="Arial"/>
          <w:bCs/>
          <w:sz w:val="24"/>
          <w:szCs w:val="24"/>
          <w:lang w:eastAsia="es-ES"/>
        </w:rPr>
        <w:t>, Sociedad Cubana de Enfermería, Camagüey, Cuba</w:t>
      </w:r>
      <w:r w:rsidR="005411F7">
        <w:rPr>
          <w:rFonts w:ascii="Arial" w:eastAsia="Times New Roman" w:hAnsi="Arial" w:cs="Arial"/>
          <w:bCs/>
          <w:sz w:val="24"/>
          <w:szCs w:val="24"/>
          <w:lang w:eastAsia="es-ES"/>
        </w:rPr>
        <w:t>.</w:t>
      </w:r>
    </w:p>
    <w:p w14:paraId="3B92587A" w14:textId="5F33E7F1" w:rsidR="004433FD" w:rsidRPr="005417F4" w:rsidRDefault="004433FD" w:rsidP="005417F4">
      <w:pPr>
        <w:spacing w:before="120" w:after="0" w:line="240" w:lineRule="auto"/>
        <w:jc w:val="both"/>
        <w:rPr>
          <w:rFonts w:ascii="Arial" w:eastAsia="Times New Roman" w:hAnsi="Arial" w:cs="Arial"/>
          <w:bCs/>
          <w:sz w:val="24"/>
          <w:szCs w:val="24"/>
          <w:lang w:eastAsia="es-ES"/>
        </w:rPr>
      </w:pPr>
      <w:r w:rsidRPr="005417F4">
        <w:rPr>
          <w:rFonts w:ascii="Arial" w:eastAsia="Times New Roman" w:hAnsi="Arial" w:cs="Arial"/>
          <w:bCs/>
          <w:sz w:val="24"/>
          <w:szCs w:val="24"/>
          <w:lang w:eastAsia="es-ES"/>
        </w:rPr>
        <w:t xml:space="preserve"> </w:t>
      </w:r>
      <w:r w:rsidR="005411F7" w:rsidRPr="005411F7">
        <w:rPr>
          <w:rFonts w:ascii="Arial" w:eastAsia="Times New Roman" w:hAnsi="Arial" w:cs="Arial"/>
          <w:bCs/>
          <w:sz w:val="24"/>
          <w:szCs w:val="24"/>
          <w:lang w:eastAsia="es-ES"/>
        </w:rPr>
        <w:t>Correo electrónico del autor principal</w:t>
      </w:r>
      <w:r w:rsidR="005411F7" w:rsidRPr="005411F7">
        <w:rPr>
          <w:rStyle w:val="Hipervnculo"/>
          <w:rFonts w:ascii="Arial" w:eastAsia="Times New Roman" w:hAnsi="Arial" w:cs="Arial"/>
          <w:bCs/>
          <w:color w:val="auto"/>
          <w:sz w:val="24"/>
          <w:szCs w:val="24"/>
          <w:u w:val="none"/>
          <w:lang w:eastAsia="es-ES"/>
        </w:rPr>
        <w:t xml:space="preserve"> </w:t>
      </w:r>
      <w:hyperlink r:id="rId5" w:history="1">
        <w:r w:rsidRPr="005417F4">
          <w:rPr>
            <w:rStyle w:val="Hipervnculo"/>
            <w:rFonts w:ascii="Arial" w:eastAsia="Times New Roman" w:hAnsi="Arial" w:cs="Arial"/>
            <w:bCs/>
            <w:sz w:val="24"/>
            <w:szCs w:val="24"/>
            <w:lang w:eastAsia="es-ES"/>
          </w:rPr>
          <w:t>odelaysitamarit@gmail.com</w:t>
        </w:r>
      </w:hyperlink>
    </w:p>
    <w:p w14:paraId="34080A0F" w14:textId="623D616B" w:rsidR="00965EBC" w:rsidRPr="005417F4" w:rsidRDefault="00A51F9D" w:rsidP="005417F4">
      <w:pPr>
        <w:spacing w:before="120" w:after="0" w:line="240" w:lineRule="auto"/>
        <w:jc w:val="both"/>
        <w:rPr>
          <w:rFonts w:ascii="Arial" w:eastAsia="Times New Roman" w:hAnsi="Arial" w:cs="Arial"/>
          <w:bCs/>
          <w:sz w:val="24"/>
          <w:szCs w:val="24"/>
          <w:vertAlign w:val="superscript"/>
          <w:lang w:eastAsia="es-ES"/>
        </w:rPr>
      </w:pPr>
      <w:r w:rsidRPr="005417F4">
        <w:rPr>
          <w:rFonts w:ascii="Arial" w:eastAsia="Times New Roman" w:hAnsi="Arial" w:cs="Arial"/>
          <w:bCs/>
          <w:sz w:val="24"/>
          <w:szCs w:val="24"/>
          <w:lang w:eastAsia="es-ES"/>
        </w:rPr>
        <w:t xml:space="preserve">  </w:t>
      </w:r>
    </w:p>
    <w:p w14:paraId="1E864BFC" w14:textId="407A6F2E" w:rsidR="00F8734B" w:rsidRPr="005417F4" w:rsidRDefault="00F8734B" w:rsidP="005417F4">
      <w:pPr>
        <w:spacing w:after="200" w:line="240" w:lineRule="auto"/>
        <w:jc w:val="both"/>
        <w:rPr>
          <w:rFonts w:ascii="Arial" w:eastAsia="Calibri" w:hAnsi="Arial" w:cs="Arial"/>
          <w:color w:val="00000A"/>
          <w:sz w:val="24"/>
          <w:szCs w:val="24"/>
          <w:lang w:val="es-ES"/>
        </w:rPr>
      </w:pPr>
      <w:r w:rsidRPr="005417F4">
        <w:rPr>
          <w:rFonts w:ascii="Arial" w:eastAsia="Calibri" w:hAnsi="Arial" w:cs="Arial"/>
          <w:bCs/>
          <w:color w:val="000000"/>
          <w:sz w:val="24"/>
          <w:szCs w:val="24"/>
          <w:lang w:val="es-ES"/>
        </w:rPr>
        <w:t xml:space="preserve">RESUMEN  </w:t>
      </w:r>
    </w:p>
    <w:p w14:paraId="211DB1FB" w14:textId="1DCFAD1E" w:rsidR="00F8734B" w:rsidRPr="005417F4" w:rsidRDefault="0037066B" w:rsidP="007653F0">
      <w:pPr>
        <w:spacing w:before="120" w:after="200" w:line="240" w:lineRule="auto"/>
        <w:jc w:val="both"/>
        <w:rPr>
          <w:rFonts w:ascii="Arial" w:eastAsia="Calibri" w:hAnsi="Arial" w:cs="Arial"/>
          <w:sz w:val="24"/>
          <w:szCs w:val="24"/>
          <w:lang w:val="es-ES"/>
        </w:rPr>
      </w:pPr>
      <w:r w:rsidRPr="0037066B">
        <w:rPr>
          <w:rFonts w:ascii="Arial" w:eastAsia="Calibri" w:hAnsi="Arial" w:cs="Arial"/>
          <w:b/>
          <w:bCs/>
          <w:color w:val="00000A"/>
          <w:sz w:val="24"/>
          <w:szCs w:val="24"/>
          <w:lang w:val="es-ES"/>
        </w:rPr>
        <w:t>Introduc</w:t>
      </w:r>
      <w:r>
        <w:rPr>
          <w:rFonts w:ascii="Arial" w:eastAsia="Calibri" w:hAnsi="Arial" w:cs="Arial"/>
          <w:b/>
          <w:bCs/>
          <w:color w:val="00000A"/>
          <w:sz w:val="24"/>
          <w:szCs w:val="24"/>
          <w:lang w:val="es-ES"/>
        </w:rPr>
        <w:t>c</w:t>
      </w:r>
      <w:r w:rsidRPr="0037066B">
        <w:rPr>
          <w:rFonts w:ascii="Arial" w:eastAsia="Calibri" w:hAnsi="Arial" w:cs="Arial"/>
          <w:b/>
          <w:bCs/>
          <w:color w:val="00000A"/>
          <w:sz w:val="24"/>
          <w:szCs w:val="24"/>
          <w:lang w:val="es-ES"/>
        </w:rPr>
        <w:t>i</w:t>
      </w:r>
      <w:r>
        <w:rPr>
          <w:rFonts w:ascii="Arial" w:eastAsia="Calibri" w:hAnsi="Arial" w:cs="Arial"/>
          <w:b/>
          <w:bCs/>
          <w:color w:val="00000A"/>
          <w:sz w:val="24"/>
          <w:szCs w:val="24"/>
          <w:lang w:val="es-ES"/>
        </w:rPr>
        <w:t>ó</w:t>
      </w:r>
      <w:r w:rsidRPr="0037066B">
        <w:rPr>
          <w:rFonts w:ascii="Arial" w:eastAsia="Calibri" w:hAnsi="Arial" w:cs="Arial"/>
          <w:b/>
          <w:bCs/>
          <w:color w:val="00000A"/>
          <w:sz w:val="24"/>
          <w:szCs w:val="24"/>
          <w:lang w:val="es-ES"/>
        </w:rPr>
        <w:t>n</w:t>
      </w:r>
      <w:r w:rsidR="00DD39CA" w:rsidRPr="005417F4">
        <w:rPr>
          <w:rFonts w:ascii="Arial" w:eastAsia="Calibri" w:hAnsi="Arial" w:cs="Arial"/>
          <w:bCs/>
          <w:color w:val="00000A"/>
          <w:sz w:val="24"/>
          <w:szCs w:val="24"/>
          <w:lang w:val="es-ES"/>
        </w:rPr>
        <w:t>:</w:t>
      </w:r>
      <w:r w:rsidR="00DD39CA" w:rsidRPr="005417F4">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l</w:t>
      </w:r>
      <w:r w:rsidR="00DD39CA" w:rsidRPr="005417F4">
        <w:rPr>
          <w:rFonts w:ascii="Arial" w:eastAsia="Times New Roman" w:hAnsi="Arial" w:cs="Arial"/>
          <w:sz w:val="24"/>
          <w:szCs w:val="24"/>
          <w:lang w:val="es-ES" w:eastAsia="es-ES"/>
        </w:rPr>
        <w:t xml:space="preserve">as plantas hoy en día tienen un rol principal en la salud de la humanidad que busca diversos canales así como herramientas adecuadas para luchar contra las enfermedades que sofocan al mundo </w:t>
      </w:r>
      <w:bookmarkStart w:id="2" w:name="_Hlk167179714"/>
      <w:r w:rsidR="00F8734B" w:rsidRPr="005417F4">
        <w:rPr>
          <w:rFonts w:ascii="Arial" w:eastAsia="Calibri" w:hAnsi="Arial" w:cs="Arial"/>
          <w:bCs/>
          <w:color w:val="00000A"/>
          <w:sz w:val="24"/>
          <w:szCs w:val="24"/>
          <w:lang w:val="es-ES"/>
        </w:rPr>
        <w:t>objetivo</w:t>
      </w:r>
      <w:r w:rsidR="00F8734B" w:rsidRPr="005417F4">
        <w:rPr>
          <w:rFonts w:ascii="Arial" w:eastAsia="Calibri" w:hAnsi="Arial" w:cs="Arial"/>
          <w:color w:val="00000A"/>
          <w:sz w:val="24"/>
          <w:szCs w:val="24"/>
          <w:lang w:val="es-ES"/>
        </w:rPr>
        <w:t xml:space="preserve"> </w:t>
      </w:r>
      <w:r w:rsidR="005833C3" w:rsidRPr="005417F4">
        <w:rPr>
          <w:rFonts w:ascii="Arial" w:eastAsia="Calibri" w:hAnsi="Arial" w:cs="Arial"/>
          <w:sz w:val="24"/>
          <w:szCs w:val="24"/>
          <w:lang w:val="es-ES"/>
        </w:rPr>
        <w:t>evaluar</w:t>
      </w:r>
      <w:r w:rsidR="005833C3" w:rsidRPr="005417F4">
        <w:rPr>
          <w:rFonts w:ascii="Arial" w:eastAsia="Calibri" w:hAnsi="Arial" w:cs="Arial"/>
          <w:color w:val="C00000"/>
          <w:sz w:val="24"/>
          <w:szCs w:val="24"/>
          <w:lang w:val="es-ES"/>
        </w:rPr>
        <w:t xml:space="preserve"> </w:t>
      </w:r>
      <w:r w:rsidR="00F8734B" w:rsidRPr="005417F4">
        <w:rPr>
          <w:rFonts w:ascii="Arial" w:eastAsia="Calibri" w:hAnsi="Arial" w:cs="Arial"/>
          <w:color w:val="00000A"/>
          <w:sz w:val="24"/>
          <w:szCs w:val="24"/>
          <w:lang w:val="es-ES"/>
        </w:rPr>
        <w:t xml:space="preserve">el </w:t>
      </w:r>
      <w:r w:rsidR="005833C3" w:rsidRPr="005417F4">
        <w:rPr>
          <w:rFonts w:ascii="Arial" w:eastAsia="Calibri" w:hAnsi="Arial" w:cs="Arial"/>
          <w:color w:val="00000A"/>
          <w:sz w:val="24"/>
          <w:szCs w:val="24"/>
          <w:lang w:val="es-ES"/>
        </w:rPr>
        <w:t xml:space="preserve">uso </w:t>
      </w:r>
      <w:r w:rsidR="00F8734B" w:rsidRPr="005417F4">
        <w:rPr>
          <w:rFonts w:ascii="Arial" w:eastAsia="Calibri" w:hAnsi="Arial" w:cs="Arial"/>
          <w:color w:val="00000A"/>
          <w:sz w:val="24"/>
          <w:szCs w:val="24"/>
          <w:lang w:val="es-ES"/>
        </w:rPr>
        <w:t xml:space="preserve">de los </w:t>
      </w:r>
      <w:proofErr w:type="gramStart"/>
      <w:r w:rsidR="00F8734B" w:rsidRPr="005417F4">
        <w:rPr>
          <w:rFonts w:ascii="Arial" w:eastAsia="Calibri" w:hAnsi="Arial" w:cs="Arial"/>
          <w:color w:val="00000A"/>
          <w:sz w:val="24"/>
          <w:szCs w:val="24"/>
          <w:lang w:val="es-ES"/>
        </w:rPr>
        <w:t xml:space="preserve">fitofármacos </w:t>
      </w:r>
      <w:r w:rsidR="005833C3" w:rsidRPr="005417F4">
        <w:rPr>
          <w:rFonts w:ascii="Arial" w:eastAsia="Calibri" w:hAnsi="Arial" w:cs="Arial"/>
          <w:color w:val="00000A"/>
          <w:sz w:val="24"/>
          <w:szCs w:val="24"/>
          <w:lang w:val="es-ES"/>
        </w:rPr>
        <w:t xml:space="preserve"> y</w:t>
      </w:r>
      <w:proofErr w:type="gramEnd"/>
      <w:r w:rsidR="005833C3" w:rsidRPr="005417F4">
        <w:rPr>
          <w:rFonts w:ascii="Arial" w:eastAsia="Calibri" w:hAnsi="Arial" w:cs="Arial"/>
          <w:color w:val="00000A"/>
          <w:sz w:val="24"/>
          <w:szCs w:val="24"/>
          <w:lang w:val="es-ES"/>
        </w:rPr>
        <w:t xml:space="preserve"> su impacto </w:t>
      </w:r>
      <w:r w:rsidR="00F8734B" w:rsidRPr="005417F4">
        <w:rPr>
          <w:rFonts w:ascii="Arial" w:eastAsia="Calibri" w:hAnsi="Arial" w:cs="Arial"/>
          <w:color w:val="00000A"/>
          <w:sz w:val="24"/>
          <w:szCs w:val="24"/>
          <w:lang w:val="es-ES"/>
        </w:rPr>
        <w:t>en la población</w:t>
      </w:r>
      <w:r>
        <w:rPr>
          <w:rFonts w:ascii="Arial" w:eastAsia="Calibri" w:hAnsi="Arial" w:cs="Arial"/>
          <w:color w:val="00000A"/>
          <w:sz w:val="24"/>
          <w:szCs w:val="24"/>
          <w:lang w:val="es-ES"/>
        </w:rPr>
        <w:t>.</w:t>
      </w:r>
      <w:r w:rsidR="00F8734B" w:rsidRPr="005417F4">
        <w:rPr>
          <w:rFonts w:ascii="Arial" w:eastAsia="Calibri" w:hAnsi="Arial" w:cs="Arial"/>
          <w:color w:val="00000A"/>
          <w:sz w:val="24"/>
          <w:szCs w:val="24"/>
          <w:lang w:val="es-ES"/>
        </w:rPr>
        <w:t xml:space="preserve"> </w:t>
      </w:r>
      <w:bookmarkStart w:id="3" w:name="_Hlk148547545"/>
      <w:r>
        <w:rPr>
          <w:rFonts w:ascii="Arial" w:eastAsia="Calibri" w:hAnsi="Arial" w:cs="Arial"/>
          <w:bCs/>
          <w:color w:val="00000A"/>
          <w:sz w:val="24"/>
          <w:szCs w:val="24"/>
          <w:lang w:val="es-ES"/>
        </w:rPr>
        <w:t>M</w:t>
      </w:r>
      <w:r w:rsidRPr="005417F4">
        <w:rPr>
          <w:rFonts w:ascii="Arial" w:eastAsia="Calibri" w:hAnsi="Arial" w:cs="Arial"/>
          <w:bCs/>
          <w:color w:val="00000A"/>
          <w:sz w:val="24"/>
          <w:szCs w:val="24"/>
          <w:lang w:val="es-ES"/>
        </w:rPr>
        <w:t>étodo</w:t>
      </w:r>
      <w:r>
        <w:rPr>
          <w:rFonts w:ascii="Arial" w:eastAsia="Calibri" w:hAnsi="Arial" w:cs="Arial"/>
          <w:bCs/>
          <w:color w:val="00000A"/>
          <w:sz w:val="24"/>
          <w:szCs w:val="24"/>
          <w:lang w:val="es-ES"/>
        </w:rPr>
        <w:t>:</w:t>
      </w:r>
      <w:r w:rsidR="00B744EF" w:rsidRPr="005417F4">
        <w:rPr>
          <w:rFonts w:ascii="Arial" w:eastAsia="Calibri" w:hAnsi="Arial" w:cs="Arial"/>
          <w:color w:val="00000A"/>
          <w:sz w:val="24"/>
          <w:szCs w:val="24"/>
          <w:lang w:val="es-ES"/>
        </w:rPr>
        <w:t xml:space="preserve"> </w:t>
      </w:r>
      <w:bookmarkEnd w:id="2"/>
      <w:bookmarkEnd w:id="3"/>
      <w:r>
        <w:rPr>
          <w:rFonts w:ascii="Arial" w:eastAsia="Calibri" w:hAnsi="Arial" w:cs="Arial"/>
          <w:color w:val="00000A"/>
          <w:sz w:val="24"/>
          <w:szCs w:val="24"/>
          <w:lang w:val="es-ES"/>
        </w:rPr>
        <w:t>s</w:t>
      </w:r>
      <w:r w:rsidR="00DD39CA" w:rsidRPr="005417F4">
        <w:rPr>
          <w:rFonts w:ascii="Arial" w:eastAsia="Calibri" w:hAnsi="Arial" w:cs="Arial"/>
          <w:color w:val="00000A"/>
          <w:sz w:val="24"/>
          <w:szCs w:val="24"/>
          <w:lang w:val="es-ES"/>
        </w:rPr>
        <w:t>e realizó un estudio de intervención descriptivo prospectivo</w:t>
      </w:r>
      <w:r w:rsidR="00B744EF" w:rsidRPr="005417F4">
        <w:rPr>
          <w:rFonts w:ascii="Arial" w:eastAsia="Calibri" w:hAnsi="Arial" w:cs="Arial"/>
          <w:color w:val="00000A"/>
          <w:sz w:val="24"/>
          <w:szCs w:val="24"/>
          <w:lang w:val="es-ES"/>
        </w:rPr>
        <w:t xml:space="preserve"> en el consultorio 7 del policlínico “Francisco Peña </w:t>
      </w:r>
      <w:proofErr w:type="spellStart"/>
      <w:r w:rsidR="00B744EF" w:rsidRPr="005417F4">
        <w:rPr>
          <w:rFonts w:ascii="Arial" w:eastAsia="Calibri" w:hAnsi="Arial" w:cs="Arial"/>
          <w:color w:val="00000A"/>
          <w:sz w:val="24"/>
          <w:szCs w:val="24"/>
          <w:lang w:val="es-ES"/>
        </w:rPr>
        <w:t>Peña</w:t>
      </w:r>
      <w:proofErr w:type="spellEnd"/>
      <w:r w:rsidR="00B744EF" w:rsidRPr="005417F4">
        <w:rPr>
          <w:rFonts w:ascii="Arial" w:eastAsia="Calibri" w:hAnsi="Arial" w:cs="Arial"/>
          <w:color w:val="00000A"/>
          <w:sz w:val="24"/>
          <w:szCs w:val="24"/>
          <w:lang w:val="es-ES"/>
        </w:rPr>
        <w:t>” del municipio Nuevitas entre enero 2023 y junio del 2024 donde se emplearon los métodos</w:t>
      </w:r>
      <w:r w:rsidR="00B744EF" w:rsidRPr="005417F4">
        <w:rPr>
          <w:rFonts w:ascii="Arial" w:eastAsia="Calibri" w:hAnsi="Arial" w:cs="Arial"/>
          <w:sz w:val="24"/>
          <w:szCs w:val="24"/>
          <w:lang w:val="es-ES"/>
        </w:rPr>
        <w:t xml:space="preserve"> </w:t>
      </w:r>
      <w:r w:rsidR="00B744EF" w:rsidRPr="005417F4">
        <w:rPr>
          <w:rFonts w:ascii="Arial" w:eastAsia="Calibri" w:hAnsi="Arial" w:cs="Arial"/>
          <w:bCs/>
          <w:sz w:val="24"/>
          <w:szCs w:val="24"/>
          <w:lang w:val="es-ES_tradnl"/>
        </w:rPr>
        <w:t>teóricos</w:t>
      </w:r>
      <w:r w:rsidR="008F6FD1" w:rsidRPr="005417F4">
        <w:rPr>
          <w:rFonts w:ascii="Arial" w:eastAsia="Calibri" w:hAnsi="Arial" w:cs="Arial"/>
          <w:bCs/>
          <w:sz w:val="24"/>
          <w:szCs w:val="24"/>
          <w:lang w:val="es-ES_tradnl"/>
        </w:rPr>
        <w:t>,</w:t>
      </w:r>
      <w:r w:rsidR="00486089">
        <w:rPr>
          <w:rFonts w:ascii="Arial" w:eastAsia="Calibri" w:hAnsi="Arial" w:cs="Arial"/>
          <w:bCs/>
          <w:sz w:val="24"/>
          <w:szCs w:val="24"/>
          <w:lang w:val="es-ES_tradnl"/>
        </w:rPr>
        <w:t xml:space="preserve"> </w:t>
      </w:r>
      <w:r w:rsidR="00B744EF" w:rsidRPr="005417F4">
        <w:rPr>
          <w:rFonts w:ascii="Arial" w:eastAsia="Calibri" w:hAnsi="Arial" w:cs="Arial"/>
          <w:bCs/>
          <w:sz w:val="24"/>
          <w:szCs w:val="24"/>
          <w:lang w:val="es-ES_tradnl"/>
        </w:rPr>
        <w:t>empíricos</w:t>
      </w:r>
      <w:r w:rsidR="008F6FD1" w:rsidRPr="005417F4">
        <w:rPr>
          <w:rFonts w:ascii="Arial" w:eastAsia="Calibri" w:hAnsi="Arial" w:cs="Arial"/>
          <w:bCs/>
          <w:sz w:val="24"/>
          <w:szCs w:val="24"/>
          <w:lang w:val="es-ES_tradnl"/>
        </w:rPr>
        <w:t xml:space="preserve"> y matemáticos</w:t>
      </w:r>
      <w:r w:rsidR="00486089">
        <w:rPr>
          <w:rFonts w:ascii="Arial" w:eastAsia="Calibri" w:hAnsi="Arial" w:cs="Arial"/>
          <w:bCs/>
          <w:sz w:val="24"/>
          <w:szCs w:val="24"/>
          <w:lang w:val="es-ES_tradnl"/>
        </w:rPr>
        <w:t>.</w:t>
      </w:r>
      <w:r w:rsidR="00B744EF" w:rsidRPr="005417F4">
        <w:rPr>
          <w:rFonts w:ascii="Arial" w:eastAsia="Calibri" w:hAnsi="Arial" w:cs="Arial"/>
          <w:color w:val="00000A"/>
          <w:sz w:val="24"/>
          <w:szCs w:val="24"/>
          <w:lang w:val="es-ES"/>
        </w:rPr>
        <w:t xml:space="preserve"> </w:t>
      </w:r>
      <w:r w:rsidR="00F8734B" w:rsidRPr="005417F4">
        <w:rPr>
          <w:rFonts w:ascii="Arial" w:eastAsia="Calibri" w:hAnsi="Arial" w:cs="Arial"/>
          <w:color w:val="00000A"/>
          <w:sz w:val="24"/>
          <w:szCs w:val="24"/>
          <w:lang w:val="es-ES"/>
        </w:rPr>
        <w:t>El universo estuvo constituido por 998 habitantes y con una muestra de 50 personas</w:t>
      </w:r>
      <w:r w:rsidR="00023397" w:rsidRPr="005417F4">
        <w:rPr>
          <w:rFonts w:ascii="Arial" w:eastAsia="Calibri" w:hAnsi="Arial" w:cs="Arial"/>
          <w:color w:val="00000A"/>
          <w:sz w:val="24"/>
          <w:szCs w:val="24"/>
          <w:lang w:val="es-ES"/>
        </w:rPr>
        <w:t xml:space="preserve"> que cumplían con el criterio de inclusión</w:t>
      </w:r>
      <w:r>
        <w:rPr>
          <w:rFonts w:ascii="Arial" w:eastAsia="Calibri" w:hAnsi="Arial" w:cs="Arial"/>
          <w:color w:val="00000A"/>
          <w:sz w:val="24"/>
          <w:szCs w:val="24"/>
          <w:lang w:val="es-ES"/>
        </w:rPr>
        <w:t xml:space="preserve">. </w:t>
      </w:r>
      <w:r w:rsidR="00F8734B" w:rsidRPr="005417F4">
        <w:rPr>
          <w:rFonts w:ascii="Arial" w:eastAsia="Calibri" w:hAnsi="Arial" w:cs="Arial"/>
          <w:color w:val="00000A"/>
          <w:sz w:val="24"/>
          <w:szCs w:val="24"/>
          <w:lang w:val="es-ES"/>
        </w:rPr>
        <w:t xml:space="preserve">La fuente primaria de la investigación es una encuesta. La información se procesó en el tabulador electrónico Excel y se presentaron en tablas. La investigación se desarrolló en tres etapas: caracterización, intervención y evaluación. </w:t>
      </w:r>
      <w:r w:rsidR="00692C99" w:rsidRPr="007653F0">
        <w:rPr>
          <w:rFonts w:ascii="Arial" w:eastAsia="Calibri" w:hAnsi="Arial" w:cs="Arial"/>
          <w:b/>
          <w:bCs/>
          <w:color w:val="00000A"/>
          <w:sz w:val="24"/>
          <w:szCs w:val="24"/>
          <w:lang w:val="es-ES"/>
        </w:rPr>
        <w:t>Resultado</w:t>
      </w:r>
      <w:r w:rsidR="00692C99" w:rsidRPr="005417F4">
        <w:rPr>
          <w:rFonts w:ascii="Arial" w:eastAsia="Calibri" w:hAnsi="Arial" w:cs="Arial"/>
          <w:color w:val="00000A"/>
          <w:sz w:val="24"/>
          <w:szCs w:val="24"/>
          <w:lang w:val="es-ES"/>
        </w:rPr>
        <w:t>:</w:t>
      </w:r>
      <w:r w:rsidR="00023397" w:rsidRPr="005417F4">
        <w:rPr>
          <w:rFonts w:ascii="Arial" w:eastAsia="Calibri" w:hAnsi="Arial" w:cs="Arial"/>
          <w:sz w:val="24"/>
          <w:szCs w:val="24"/>
          <w:lang w:val="es-ES"/>
        </w:rPr>
        <w:t xml:space="preserve"> se evidenció que el 20 % de los participantes </w:t>
      </w:r>
      <w:r w:rsidR="00F13B5E" w:rsidRPr="005417F4">
        <w:rPr>
          <w:rFonts w:ascii="Arial" w:eastAsia="Calibri" w:hAnsi="Arial" w:cs="Arial"/>
          <w:sz w:val="24"/>
          <w:szCs w:val="24"/>
          <w:lang w:val="es-ES"/>
        </w:rPr>
        <w:t xml:space="preserve">no tenían </w:t>
      </w:r>
      <w:r w:rsidR="00023397" w:rsidRPr="005417F4">
        <w:rPr>
          <w:rFonts w:ascii="Arial" w:eastAsia="Calibri" w:hAnsi="Arial" w:cs="Arial"/>
          <w:sz w:val="24"/>
          <w:szCs w:val="24"/>
          <w:lang w:val="es-ES"/>
        </w:rPr>
        <w:t>conocimiento</w:t>
      </w:r>
      <w:r w:rsidR="00F13B5E" w:rsidRPr="005417F4">
        <w:rPr>
          <w:rFonts w:ascii="Arial" w:eastAsia="Calibri" w:hAnsi="Arial" w:cs="Arial"/>
          <w:sz w:val="24"/>
          <w:szCs w:val="24"/>
          <w:lang w:val="es-ES"/>
        </w:rPr>
        <w:t xml:space="preserve"> de los </w:t>
      </w:r>
      <w:r w:rsidR="00692C99" w:rsidRPr="005417F4">
        <w:rPr>
          <w:rFonts w:ascii="Arial" w:eastAsia="Calibri" w:hAnsi="Arial" w:cs="Arial"/>
          <w:sz w:val="24"/>
          <w:szCs w:val="24"/>
          <w:lang w:val="es-ES"/>
        </w:rPr>
        <w:t>fitofármacos y</w:t>
      </w:r>
      <w:r w:rsidR="00F13B5E" w:rsidRPr="005417F4">
        <w:rPr>
          <w:rFonts w:ascii="Arial" w:eastAsia="Calibri" w:hAnsi="Arial" w:cs="Arial"/>
          <w:sz w:val="24"/>
          <w:szCs w:val="24"/>
          <w:lang w:val="es-ES"/>
        </w:rPr>
        <w:t xml:space="preserve"> </w:t>
      </w:r>
      <w:r w:rsidR="00692C99" w:rsidRPr="005417F4">
        <w:rPr>
          <w:rFonts w:ascii="Arial" w:eastAsia="Calibri" w:hAnsi="Arial" w:cs="Arial"/>
          <w:sz w:val="24"/>
          <w:szCs w:val="24"/>
          <w:lang w:val="es-ES"/>
        </w:rPr>
        <w:t>con la</w:t>
      </w:r>
      <w:r w:rsidR="00F8734B" w:rsidRPr="005417F4">
        <w:rPr>
          <w:rFonts w:ascii="Arial" w:eastAsia="Calibri" w:hAnsi="Arial" w:cs="Arial"/>
          <w:color w:val="00000A"/>
          <w:sz w:val="24"/>
          <w:szCs w:val="24"/>
          <w:lang w:val="es-ES"/>
        </w:rPr>
        <w:t xml:space="preserve"> aplicación de la intervención educativa se elevaron los conocimientos</w:t>
      </w:r>
      <w:r w:rsidR="00023397" w:rsidRPr="005417F4">
        <w:rPr>
          <w:rFonts w:ascii="Arial" w:eastAsia="Calibri" w:hAnsi="Arial" w:cs="Arial"/>
          <w:color w:val="00000A"/>
          <w:sz w:val="24"/>
          <w:szCs w:val="24"/>
          <w:lang w:val="es-ES"/>
        </w:rPr>
        <w:t xml:space="preserve"> a un 100</w:t>
      </w:r>
      <w:r w:rsidR="00F13B5E" w:rsidRPr="005417F4">
        <w:rPr>
          <w:rFonts w:ascii="Arial" w:eastAsia="Calibri" w:hAnsi="Arial" w:cs="Arial"/>
          <w:sz w:val="24"/>
          <w:szCs w:val="24"/>
          <w:lang w:val="es-ES"/>
        </w:rPr>
        <w:t>%</w:t>
      </w:r>
      <w:r w:rsidR="00F8734B" w:rsidRPr="005417F4">
        <w:rPr>
          <w:rFonts w:ascii="Arial" w:eastAsia="Calibri" w:hAnsi="Arial" w:cs="Arial"/>
          <w:color w:val="00000A"/>
          <w:sz w:val="24"/>
          <w:szCs w:val="24"/>
          <w:lang w:val="es-ES"/>
        </w:rPr>
        <w:t xml:space="preserve"> </w:t>
      </w:r>
      <w:r w:rsidR="007653F0" w:rsidRPr="007653F0">
        <w:rPr>
          <w:rFonts w:ascii="Arial" w:eastAsia="Calibri" w:hAnsi="Arial" w:cs="Arial"/>
          <w:b/>
          <w:bCs/>
          <w:color w:val="00000A"/>
          <w:sz w:val="24"/>
          <w:szCs w:val="24"/>
          <w:lang w:val="es-ES"/>
        </w:rPr>
        <w:t>C</w:t>
      </w:r>
      <w:r w:rsidR="00F13B5E" w:rsidRPr="007653F0">
        <w:rPr>
          <w:rFonts w:ascii="Arial" w:eastAsia="Calibri" w:hAnsi="Arial" w:cs="Arial"/>
          <w:b/>
          <w:bCs/>
          <w:color w:val="00000A"/>
          <w:sz w:val="24"/>
          <w:szCs w:val="24"/>
          <w:lang w:val="es-ES"/>
        </w:rPr>
        <w:t>onclusión</w:t>
      </w:r>
      <w:r w:rsidR="007653F0">
        <w:rPr>
          <w:rFonts w:ascii="Arial" w:eastAsia="Calibri" w:hAnsi="Arial" w:cs="Arial"/>
          <w:color w:val="00000A"/>
          <w:sz w:val="24"/>
          <w:szCs w:val="24"/>
          <w:lang w:val="es-ES"/>
        </w:rPr>
        <w:t>:</w:t>
      </w:r>
      <w:r w:rsidR="00F13B5E" w:rsidRPr="005417F4">
        <w:rPr>
          <w:rFonts w:ascii="Arial" w:eastAsia="Calibri" w:hAnsi="Arial" w:cs="Arial"/>
          <w:color w:val="00000A"/>
          <w:sz w:val="24"/>
          <w:szCs w:val="24"/>
          <w:lang w:val="es-ES"/>
        </w:rPr>
        <w:t xml:space="preserve"> </w:t>
      </w:r>
      <w:r w:rsidR="007653F0">
        <w:rPr>
          <w:rFonts w:ascii="Arial" w:eastAsia="Times New Roman" w:hAnsi="Arial" w:cs="Arial"/>
          <w:sz w:val="24"/>
          <w:szCs w:val="24"/>
          <w:lang w:val="es-ES" w:eastAsia="es-ES"/>
        </w:rPr>
        <w:t>e</w:t>
      </w:r>
      <w:r w:rsidR="00F13B5E" w:rsidRPr="005417F4">
        <w:rPr>
          <w:rFonts w:ascii="Arial" w:eastAsia="Times New Roman" w:hAnsi="Arial" w:cs="Arial"/>
          <w:sz w:val="24"/>
          <w:szCs w:val="24"/>
          <w:lang w:val="es-ES" w:eastAsia="es-ES"/>
        </w:rPr>
        <w:t>l uso de los fitofármacos permitió otras opciones de tratamiento y experiencias que acondicionan a la comunidad hacia una vida con mejor calidad,</w:t>
      </w:r>
      <w:r w:rsidR="00F13B5E" w:rsidRPr="005417F4">
        <w:rPr>
          <w:rFonts w:ascii="Arial" w:eastAsia="Calibri" w:hAnsi="Arial" w:cs="Arial"/>
          <w:sz w:val="24"/>
          <w:szCs w:val="24"/>
          <w:lang w:val="es-ES" w:eastAsia="es-ES"/>
        </w:rPr>
        <w:t xml:space="preserve"> logrando un impacto social, científico y tecnológico positivo con referencias para otras intervenciones educativas.</w:t>
      </w:r>
    </w:p>
    <w:p w14:paraId="7C307F96" w14:textId="5611635E" w:rsidR="005417F4" w:rsidRPr="005417F4" w:rsidRDefault="00F8734B" w:rsidP="005417F4">
      <w:pPr>
        <w:spacing w:after="200" w:line="240" w:lineRule="auto"/>
        <w:jc w:val="both"/>
        <w:rPr>
          <w:rFonts w:ascii="Arial" w:eastAsia="Times New Roman" w:hAnsi="Arial" w:cs="Arial"/>
          <w:color w:val="00000A"/>
          <w:sz w:val="24"/>
          <w:szCs w:val="24"/>
          <w:lang w:val="es-ES" w:eastAsia="es-ES"/>
        </w:rPr>
      </w:pPr>
      <w:r w:rsidRPr="00486089">
        <w:rPr>
          <w:rFonts w:ascii="Arial" w:eastAsia="Times New Roman" w:hAnsi="Arial" w:cs="Arial"/>
          <w:b/>
          <w:color w:val="00000A"/>
          <w:sz w:val="24"/>
          <w:szCs w:val="24"/>
          <w:lang w:val="es-ES" w:eastAsia="es-ES"/>
        </w:rPr>
        <w:t>Palabras clave</w:t>
      </w:r>
      <w:r w:rsidRPr="005417F4">
        <w:rPr>
          <w:rFonts w:ascii="Arial" w:eastAsia="Times New Roman" w:hAnsi="Arial" w:cs="Arial"/>
          <w:color w:val="00000A"/>
          <w:sz w:val="24"/>
          <w:szCs w:val="24"/>
          <w:lang w:val="es-ES" w:eastAsia="es-ES"/>
        </w:rPr>
        <w:t>:</w:t>
      </w:r>
      <w:r w:rsidR="007642E6" w:rsidRPr="005417F4">
        <w:rPr>
          <w:rFonts w:ascii="Arial" w:eastAsia="Times New Roman" w:hAnsi="Arial" w:cs="Arial"/>
          <w:color w:val="00000A"/>
          <w:sz w:val="24"/>
          <w:szCs w:val="24"/>
          <w:lang w:val="es-ES" w:eastAsia="es-ES"/>
        </w:rPr>
        <w:t xml:space="preserve"> fitofármaco</w:t>
      </w:r>
      <w:r w:rsidR="0037066B">
        <w:rPr>
          <w:rFonts w:ascii="Arial" w:eastAsia="Times New Roman" w:hAnsi="Arial" w:cs="Arial"/>
          <w:color w:val="00000A"/>
          <w:sz w:val="24"/>
          <w:szCs w:val="24"/>
          <w:lang w:val="es-ES" w:eastAsia="es-ES"/>
        </w:rPr>
        <w:t>;</w:t>
      </w:r>
      <w:r w:rsidR="007642E6" w:rsidRPr="005417F4">
        <w:rPr>
          <w:rFonts w:ascii="Arial" w:eastAsia="Calibri" w:hAnsi="Arial" w:cs="Arial"/>
          <w:color w:val="00000A"/>
          <w:sz w:val="24"/>
          <w:szCs w:val="24"/>
          <w:lang w:val="es-ES"/>
        </w:rPr>
        <w:t xml:space="preserve"> intervención educativa</w:t>
      </w:r>
      <w:r w:rsidR="0037066B">
        <w:rPr>
          <w:rFonts w:ascii="Arial" w:eastAsia="Calibri" w:hAnsi="Arial" w:cs="Arial"/>
          <w:color w:val="00000A"/>
          <w:sz w:val="24"/>
          <w:szCs w:val="24"/>
          <w:lang w:val="es-ES"/>
        </w:rPr>
        <w:t>;</w:t>
      </w:r>
      <w:r w:rsidRPr="005417F4">
        <w:rPr>
          <w:rFonts w:ascii="Arial" w:eastAsia="Times New Roman" w:hAnsi="Arial" w:cs="Arial"/>
          <w:color w:val="00000A"/>
          <w:sz w:val="24"/>
          <w:szCs w:val="24"/>
          <w:lang w:val="es-ES" w:eastAsia="es-ES"/>
        </w:rPr>
        <w:t xml:space="preserve"> </w:t>
      </w:r>
      <w:r w:rsidR="007642E6" w:rsidRPr="005417F4">
        <w:rPr>
          <w:rFonts w:ascii="Arial" w:eastAsia="Times New Roman" w:hAnsi="Arial" w:cs="Arial"/>
          <w:color w:val="00000A"/>
          <w:sz w:val="24"/>
          <w:szCs w:val="24"/>
          <w:lang w:val="es-ES" w:eastAsia="es-ES"/>
        </w:rPr>
        <w:t>conocimiento</w:t>
      </w:r>
    </w:p>
    <w:p w14:paraId="7E27066A" w14:textId="77777777" w:rsidR="0037066B" w:rsidRDefault="0037066B" w:rsidP="0037066B">
      <w:pPr>
        <w:spacing w:after="200" w:line="240" w:lineRule="auto"/>
        <w:jc w:val="both"/>
        <w:rPr>
          <w:rFonts w:ascii="Arial" w:eastAsia="Times New Roman" w:hAnsi="Arial" w:cs="Arial"/>
          <w:color w:val="00000A"/>
          <w:sz w:val="24"/>
          <w:szCs w:val="24"/>
          <w:lang w:val="es-ES" w:eastAsia="es-ES"/>
        </w:rPr>
      </w:pPr>
      <w:proofErr w:type="spellStart"/>
      <w:r>
        <w:rPr>
          <w:rFonts w:ascii="Arial" w:eastAsia="Times New Roman" w:hAnsi="Arial" w:cs="Arial"/>
          <w:color w:val="00000A"/>
          <w:sz w:val="24"/>
          <w:szCs w:val="24"/>
          <w:lang w:val="es-ES" w:eastAsia="es-ES"/>
        </w:rPr>
        <w:t>Abstract</w:t>
      </w:r>
      <w:proofErr w:type="spellEnd"/>
    </w:p>
    <w:p w14:paraId="3CE3EF60" w14:textId="64A6E4F0" w:rsidR="002D5C26" w:rsidRPr="002D5C26" w:rsidRDefault="002D5C26" w:rsidP="002D5C26">
      <w:pPr>
        <w:spacing w:after="200" w:line="240" w:lineRule="auto"/>
        <w:jc w:val="both"/>
        <w:rPr>
          <w:rFonts w:ascii="Arial" w:eastAsia="Times New Roman" w:hAnsi="Arial" w:cs="Arial"/>
          <w:color w:val="00000A"/>
          <w:sz w:val="24"/>
          <w:szCs w:val="24"/>
          <w:lang w:val="es-ES" w:eastAsia="es-ES"/>
        </w:rPr>
      </w:pPr>
      <w:proofErr w:type="spellStart"/>
      <w:r w:rsidRPr="002D5C26">
        <w:rPr>
          <w:rFonts w:ascii="Arial" w:eastAsia="Times New Roman" w:hAnsi="Arial" w:cs="Arial"/>
          <w:b/>
          <w:color w:val="00000A"/>
          <w:sz w:val="24"/>
          <w:szCs w:val="24"/>
          <w:lang w:val="es-ES" w:eastAsia="es-ES"/>
        </w:rPr>
        <w:t>Introduction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plants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today</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have</w:t>
      </w:r>
      <w:proofErr w:type="spellEnd"/>
      <w:r w:rsidRPr="002D5C26">
        <w:rPr>
          <w:rFonts w:ascii="Arial" w:eastAsia="Times New Roman" w:hAnsi="Arial" w:cs="Arial"/>
          <w:color w:val="00000A"/>
          <w:sz w:val="24"/>
          <w:szCs w:val="24"/>
          <w:lang w:val="es-ES" w:eastAsia="es-ES"/>
        </w:rPr>
        <w:t xml:space="preserve"> a </w:t>
      </w:r>
      <w:proofErr w:type="spellStart"/>
      <w:r w:rsidRPr="002D5C26">
        <w:rPr>
          <w:rFonts w:ascii="Arial" w:eastAsia="Times New Roman" w:hAnsi="Arial" w:cs="Arial"/>
          <w:color w:val="00000A"/>
          <w:sz w:val="24"/>
          <w:szCs w:val="24"/>
          <w:lang w:val="es-ES" w:eastAsia="es-ES"/>
        </w:rPr>
        <w:t>main</w:t>
      </w:r>
      <w:proofErr w:type="spellEnd"/>
      <w:r w:rsidRPr="002D5C26">
        <w:rPr>
          <w:rFonts w:ascii="Arial" w:eastAsia="Times New Roman" w:hAnsi="Arial" w:cs="Arial"/>
          <w:color w:val="00000A"/>
          <w:sz w:val="24"/>
          <w:szCs w:val="24"/>
          <w:lang w:val="es-ES" w:eastAsia="es-ES"/>
        </w:rPr>
        <w:t xml:space="preserve"> role in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health</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of</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humanity</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which</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seeks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various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channels</w:t>
      </w:r>
      <w:proofErr w:type="spellEnd"/>
      <w:r w:rsidRPr="002D5C26">
        <w:rPr>
          <w:rFonts w:ascii="Arial" w:eastAsia="Times New Roman" w:hAnsi="Arial" w:cs="Arial"/>
          <w:color w:val="00000A"/>
          <w:sz w:val="24"/>
          <w:szCs w:val="24"/>
          <w:lang w:val="es-ES" w:eastAsia="es-ES"/>
        </w:rPr>
        <w:t xml:space="preserve"> as </w:t>
      </w:r>
      <w:proofErr w:type="spellStart"/>
      <w:r w:rsidRPr="002D5C26">
        <w:rPr>
          <w:rFonts w:ascii="Arial" w:eastAsia="Times New Roman" w:hAnsi="Arial" w:cs="Arial"/>
          <w:color w:val="00000A"/>
          <w:sz w:val="24"/>
          <w:szCs w:val="24"/>
          <w:lang w:val="es-ES" w:eastAsia="es-ES"/>
        </w:rPr>
        <w:t>well</w:t>
      </w:r>
      <w:proofErr w:type="spellEnd"/>
      <w:r w:rsidRPr="002D5C26">
        <w:rPr>
          <w:rFonts w:ascii="Arial" w:eastAsia="Times New Roman" w:hAnsi="Arial" w:cs="Arial"/>
          <w:color w:val="00000A"/>
          <w:sz w:val="24"/>
          <w:szCs w:val="24"/>
          <w:lang w:val="es-ES" w:eastAsia="es-ES"/>
        </w:rPr>
        <w:t xml:space="preserve"> as </w:t>
      </w:r>
      <w:proofErr w:type="spellStart"/>
      <w:r w:rsidRPr="002D5C26">
        <w:rPr>
          <w:rFonts w:ascii="Arial" w:eastAsia="Times New Roman" w:hAnsi="Arial" w:cs="Arial"/>
          <w:color w:val="00000A"/>
          <w:sz w:val="24"/>
          <w:szCs w:val="24"/>
          <w:lang w:val="es-ES" w:eastAsia="es-ES"/>
        </w:rPr>
        <w:t>adequate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tools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to</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fight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against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diseases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that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suffocate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world</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b/>
          <w:color w:val="00000A"/>
          <w:sz w:val="24"/>
          <w:szCs w:val="24"/>
          <w:lang w:val="es-ES" w:eastAsia="es-ES"/>
        </w:rPr>
        <w:t>objective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to</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evaluate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use </w:t>
      </w:r>
      <w:proofErr w:type="spellStart"/>
      <w:r w:rsidRPr="002D5C26">
        <w:rPr>
          <w:rFonts w:ascii="Arial" w:eastAsia="Times New Roman" w:hAnsi="Arial" w:cs="Arial"/>
          <w:color w:val="00000A"/>
          <w:sz w:val="24"/>
          <w:szCs w:val="24"/>
          <w:lang w:val="es-ES" w:eastAsia="es-ES"/>
        </w:rPr>
        <w:t>of</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phytopharmaceuticals</w:t>
      </w:r>
      <w:proofErr w:type="spellEnd"/>
      <w:r w:rsidRPr="002D5C26">
        <w:rPr>
          <w:rFonts w:ascii="Arial" w:eastAsia="Times New Roman" w:hAnsi="Arial" w:cs="Arial"/>
          <w:color w:val="00000A"/>
          <w:sz w:val="24"/>
          <w:szCs w:val="24"/>
          <w:lang w:val="es-ES" w:eastAsia="es-ES"/>
        </w:rPr>
        <w:t xml:space="preserve"> and </w:t>
      </w:r>
      <w:proofErr w:type="spellStart"/>
      <w:r w:rsidRPr="002D5C26">
        <w:rPr>
          <w:rFonts w:ascii="Arial" w:eastAsia="Times New Roman" w:hAnsi="Arial" w:cs="Arial"/>
          <w:color w:val="00000A"/>
          <w:sz w:val="24"/>
          <w:szCs w:val="24"/>
          <w:lang w:val="es-ES" w:eastAsia="es-ES"/>
        </w:rPr>
        <w:t>their</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impact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population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b/>
          <w:color w:val="00000A"/>
          <w:sz w:val="24"/>
          <w:szCs w:val="24"/>
          <w:lang w:val="es-ES" w:eastAsia="es-ES"/>
        </w:rPr>
        <w:t>Method</w:t>
      </w:r>
      <w:proofErr w:type="spellEnd"/>
      <w:r w:rsidRPr="002D5C26">
        <w:rPr>
          <w:rFonts w:ascii="Arial" w:eastAsia="Times New Roman" w:hAnsi="Arial" w:cs="Arial"/>
          <w:color w:val="00000A"/>
          <w:sz w:val="24"/>
          <w:szCs w:val="24"/>
          <w:lang w:val="es-ES" w:eastAsia="es-ES"/>
        </w:rPr>
        <w:t xml:space="preserve">: a </w:t>
      </w:r>
      <w:proofErr w:type="spellStart"/>
      <w:r w:rsidRPr="002D5C26">
        <w:rPr>
          <w:rFonts w:ascii="Arial" w:eastAsia="Times New Roman" w:hAnsi="Arial" w:cs="Arial"/>
          <w:color w:val="00000A"/>
          <w:sz w:val="24"/>
          <w:szCs w:val="24"/>
          <w:lang w:val="es-ES" w:eastAsia="es-ES"/>
        </w:rPr>
        <w:t>prospective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descriptive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intervention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study</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was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carried</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out</w:t>
      </w:r>
      <w:proofErr w:type="spellEnd"/>
      <w:r w:rsidRPr="002D5C26">
        <w:rPr>
          <w:rFonts w:ascii="Arial" w:eastAsia="Times New Roman" w:hAnsi="Arial" w:cs="Arial"/>
          <w:color w:val="00000A"/>
          <w:sz w:val="24"/>
          <w:szCs w:val="24"/>
          <w:lang w:val="es-ES" w:eastAsia="es-ES"/>
        </w:rPr>
        <w:t xml:space="preserve"> in office 7 </w:t>
      </w:r>
      <w:proofErr w:type="spellStart"/>
      <w:r w:rsidRPr="002D5C26">
        <w:rPr>
          <w:rFonts w:ascii="Arial" w:eastAsia="Times New Roman" w:hAnsi="Arial" w:cs="Arial"/>
          <w:color w:val="00000A"/>
          <w:sz w:val="24"/>
          <w:szCs w:val="24"/>
          <w:lang w:val="es-ES" w:eastAsia="es-ES"/>
        </w:rPr>
        <w:t>of</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“Francisco Peña </w:t>
      </w:r>
      <w:proofErr w:type="spellStart"/>
      <w:r w:rsidRPr="002D5C26">
        <w:rPr>
          <w:rFonts w:ascii="Arial" w:eastAsia="Times New Roman" w:hAnsi="Arial" w:cs="Arial"/>
          <w:color w:val="00000A"/>
          <w:sz w:val="24"/>
          <w:szCs w:val="24"/>
          <w:lang w:val="es-ES" w:eastAsia="es-ES"/>
        </w:rPr>
        <w:t>Peña</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polyclinic</w:t>
      </w:r>
      <w:proofErr w:type="spellEnd"/>
      <w:r w:rsidRPr="002D5C26">
        <w:rPr>
          <w:rFonts w:ascii="Arial" w:eastAsia="Times New Roman" w:hAnsi="Arial" w:cs="Arial"/>
          <w:color w:val="00000A"/>
          <w:sz w:val="24"/>
          <w:szCs w:val="24"/>
          <w:lang w:val="es-ES" w:eastAsia="es-ES"/>
        </w:rPr>
        <w:t xml:space="preserve"> in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Nuevitas </w:t>
      </w:r>
      <w:proofErr w:type="spellStart"/>
      <w:r w:rsidRPr="002D5C26">
        <w:rPr>
          <w:rFonts w:ascii="Arial" w:eastAsia="Times New Roman" w:hAnsi="Arial" w:cs="Arial"/>
          <w:color w:val="00000A"/>
          <w:sz w:val="24"/>
          <w:szCs w:val="24"/>
          <w:lang w:val="es-ES" w:eastAsia="es-ES"/>
        </w:rPr>
        <w:t>municipality</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between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January</w:t>
      </w:r>
      <w:proofErr w:type="spellEnd"/>
      <w:r w:rsidRPr="002D5C26">
        <w:rPr>
          <w:rFonts w:ascii="Arial" w:eastAsia="Times New Roman" w:hAnsi="Arial" w:cs="Arial"/>
          <w:color w:val="00000A"/>
          <w:sz w:val="24"/>
          <w:szCs w:val="24"/>
          <w:lang w:val="es-ES" w:eastAsia="es-ES"/>
        </w:rPr>
        <w:t xml:space="preserve"> 2023 and June 2024 </w:t>
      </w:r>
      <w:proofErr w:type="spellStart"/>
      <w:r w:rsidRPr="002D5C26">
        <w:rPr>
          <w:rFonts w:ascii="Arial" w:eastAsia="Times New Roman" w:hAnsi="Arial" w:cs="Arial"/>
          <w:color w:val="00000A"/>
          <w:sz w:val="24"/>
          <w:szCs w:val="24"/>
          <w:lang w:val="es-ES" w:eastAsia="es-ES"/>
        </w:rPr>
        <w:t>where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theoretical</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empirical</w:t>
      </w:r>
      <w:proofErr w:type="spellEnd"/>
      <w:r w:rsidRPr="002D5C26">
        <w:rPr>
          <w:rFonts w:ascii="Arial" w:eastAsia="Times New Roman" w:hAnsi="Arial" w:cs="Arial"/>
          <w:color w:val="00000A"/>
          <w:sz w:val="24"/>
          <w:szCs w:val="24"/>
          <w:lang w:val="es-ES" w:eastAsia="es-ES"/>
        </w:rPr>
        <w:t xml:space="preserve"> and </w:t>
      </w:r>
      <w:proofErr w:type="spellStart"/>
      <w:r w:rsidRPr="002D5C26">
        <w:rPr>
          <w:rFonts w:ascii="Arial" w:eastAsia="Times New Roman" w:hAnsi="Arial" w:cs="Arial"/>
          <w:color w:val="00000A"/>
          <w:sz w:val="24"/>
          <w:szCs w:val="24"/>
          <w:lang w:val="es-ES" w:eastAsia="es-ES"/>
        </w:rPr>
        <w:t>mathematical</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methods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were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used</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universe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consisted</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of</w:t>
      </w:r>
      <w:proofErr w:type="spellEnd"/>
      <w:r w:rsidRPr="002D5C26">
        <w:rPr>
          <w:rFonts w:ascii="Arial" w:eastAsia="Times New Roman" w:hAnsi="Arial" w:cs="Arial"/>
          <w:color w:val="00000A"/>
          <w:sz w:val="24"/>
          <w:szCs w:val="24"/>
          <w:lang w:val="es-ES" w:eastAsia="es-ES"/>
        </w:rPr>
        <w:t xml:space="preserve"> 998 </w:t>
      </w:r>
      <w:proofErr w:type="spellStart"/>
      <w:r w:rsidRPr="002D5C26">
        <w:rPr>
          <w:rFonts w:ascii="Arial" w:eastAsia="Times New Roman" w:hAnsi="Arial" w:cs="Arial"/>
          <w:color w:val="00000A"/>
          <w:sz w:val="24"/>
          <w:szCs w:val="24"/>
          <w:lang w:val="es-ES" w:eastAsia="es-ES"/>
        </w:rPr>
        <w:t>inhabitants</w:t>
      </w:r>
      <w:proofErr w:type="spellEnd"/>
      <w:r w:rsidRPr="002D5C26">
        <w:rPr>
          <w:rFonts w:ascii="Arial" w:eastAsia="Times New Roman" w:hAnsi="Arial" w:cs="Arial"/>
          <w:color w:val="00000A"/>
          <w:sz w:val="24"/>
          <w:szCs w:val="24"/>
          <w:lang w:val="es-ES" w:eastAsia="es-ES"/>
        </w:rPr>
        <w:t xml:space="preserve"> and a </w:t>
      </w:r>
      <w:proofErr w:type="spellStart"/>
      <w:r w:rsidRPr="002D5C26">
        <w:rPr>
          <w:rFonts w:ascii="Arial" w:eastAsia="Times New Roman" w:hAnsi="Arial" w:cs="Arial"/>
          <w:color w:val="00000A"/>
          <w:sz w:val="24"/>
          <w:szCs w:val="24"/>
          <w:lang w:val="es-ES" w:eastAsia="es-ES"/>
        </w:rPr>
        <w:t>sample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of</w:t>
      </w:r>
      <w:proofErr w:type="spellEnd"/>
      <w:r w:rsidRPr="002D5C26">
        <w:rPr>
          <w:rFonts w:ascii="Arial" w:eastAsia="Times New Roman" w:hAnsi="Arial" w:cs="Arial"/>
          <w:color w:val="00000A"/>
          <w:sz w:val="24"/>
          <w:szCs w:val="24"/>
          <w:lang w:val="es-ES" w:eastAsia="es-ES"/>
        </w:rPr>
        <w:t xml:space="preserve"> 50 </w:t>
      </w:r>
      <w:proofErr w:type="spellStart"/>
      <w:r w:rsidRPr="002D5C26">
        <w:rPr>
          <w:rFonts w:ascii="Arial" w:eastAsia="Times New Roman" w:hAnsi="Arial" w:cs="Arial"/>
          <w:color w:val="00000A"/>
          <w:sz w:val="24"/>
          <w:szCs w:val="24"/>
          <w:lang w:val="es-ES" w:eastAsia="es-ES"/>
        </w:rPr>
        <w:t>people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who</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met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inclusion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criterion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primary</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source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of</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research</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is</w:t>
      </w:r>
      <w:proofErr w:type="spellEnd"/>
      <w:r w:rsidRPr="002D5C26">
        <w:rPr>
          <w:rFonts w:ascii="Arial" w:eastAsia="Times New Roman" w:hAnsi="Arial" w:cs="Arial"/>
          <w:color w:val="00000A"/>
          <w:sz w:val="24"/>
          <w:szCs w:val="24"/>
          <w:lang w:val="es-ES" w:eastAsia="es-ES"/>
        </w:rPr>
        <w:t xml:space="preserve"> a </w:t>
      </w:r>
      <w:proofErr w:type="spellStart"/>
      <w:r w:rsidRPr="002D5C26">
        <w:rPr>
          <w:rFonts w:ascii="Arial" w:eastAsia="Times New Roman" w:hAnsi="Arial" w:cs="Arial"/>
          <w:color w:val="00000A"/>
          <w:sz w:val="24"/>
          <w:szCs w:val="24"/>
          <w:lang w:val="es-ES" w:eastAsia="es-ES"/>
        </w:rPr>
        <w:t>survey</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information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was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processed</w:t>
      </w:r>
      <w:proofErr w:type="spellEnd"/>
      <w:r w:rsidRPr="002D5C26">
        <w:rPr>
          <w:rFonts w:ascii="Arial" w:eastAsia="Times New Roman" w:hAnsi="Arial" w:cs="Arial"/>
          <w:color w:val="00000A"/>
          <w:sz w:val="24"/>
          <w:szCs w:val="24"/>
          <w:lang w:val="es-ES" w:eastAsia="es-ES"/>
        </w:rPr>
        <w:t xml:space="preserve"> in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Excel </w:t>
      </w:r>
      <w:proofErr w:type="spellStart"/>
      <w:r w:rsidRPr="002D5C26">
        <w:rPr>
          <w:rFonts w:ascii="Arial" w:eastAsia="Times New Roman" w:hAnsi="Arial" w:cs="Arial"/>
          <w:color w:val="00000A"/>
          <w:sz w:val="24"/>
          <w:szCs w:val="24"/>
          <w:lang w:val="es-ES" w:eastAsia="es-ES"/>
        </w:rPr>
        <w:t>electronic</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tabulator</w:t>
      </w:r>
      <w:proofErr w:type="spellEnd"/>
      <w:r w:rsidRPr="002D5C26">
        <w:rPr>
          <w:rFonts w:ascii="Arial" w:eastAsia="Times New Roman" w:hAnsi="Arial" w:cs="Arial"/>
          <w:color w:val="00000A"/>
          <w:sz w:val="24"/>
          <w:szCs w:val="24"/>
          <w:lang w:val="es-ES" w:eastAsia="es-ES"/>
        </w:rPr>
        <w:t xml:space="preserve"> and </w:t>
      </w:r>
      <w:proofErr w:type="spellStart"/>
      <w:r w:rsidRPr="002D5C26">
        <w:rPr>
          <w:rFonts w:ascii="Arial" w:eastAsia="Times New Roman" w:hAnsi="Arial" w:cs="Arial"/>
          <w:color w:val="00000A"/>
          <w:sz w:val="24"/>
          <w:szCs w:val="24"/>
          <w:lang w:val="es-ES" w:eastAsia="es-ES"/>
        </w:rPr>
        <w:t>presented</w:t>
      </w:r>
      <w:proofErr w:type="spellEnd"/>
      <w:r w:rsidRPr="002D5C26">
        <w:rPr>
          <w:rFonts w:ascii="Arial" w:eastAsia="Times New Roman" w:hAnsi="Arial" w:cs="Arial"/>
          <w:color w:val="00000A"/>
          <w:sz w:val="24"/>
          <w:szCs w:val="24"/>
          <w:lang w:val="es-ES" w:eastAsia="es-ES"/>
        </w:rPr>
        <w:t xml:space="preserve"> in tables.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research</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was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developed</w:t>
      </w:r>
      <w:proofErr w:type="spellEnd"/>
      <w:r w:rsidRPr="002D5C26">
        <w:rPr>
          <w:rFonts w:ascii="Arial" w:eastAsia="Times New Roman" w:hAnsi="Arial" w:cs="Arial"/>
          <w:color w:val="00000A"/>
          <w:sz w:val="24"/>
          <w:szCs w:val="24"/>
          <w:lang w:val="es-ES" w:eastAsia="es-ES"/>
        </w:rPr>
        <w:t xml:space="preserve"> in </w:t>
      </w:r>
      <w:proofErr w:type="spellStart"/>
      <w:r w:rsidRPr="002D5C26">
        <w:rPr>
          <w:rFonts w:ascii="Arial" w:eastAsia="Times New Roman" w:hAnsi="Arial" w:cs="Arial"/>
          <w:color w:val="00000A"/>
          <w:sz w:val="24"/>
          <w:szCs w:val="24"/>
          <w:lang w:val="es-ES" w:eastAsia="es-ES"/>
        </w:rPr>
        <w:t>three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stages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characterization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lastRenderedPageBreak/>
        <w:t>intervention</w:t>
      </w:r>
      <w:proofErr w:type="spellEnd"/>
      <w:r w:rsidRPr="002D5C26">
        <w:rPr>
          <w:rFonts w:ascii="Arial" w:eastAsia="Times New Roman" w:hAnsi="Arial" w:cs="Arial"/>
          <w:color w:val="00000A"/>
          <w:sz w:val="24"/>
          <w:szCs w:val="24"/>
          <w:lang w:val="es-ES" w:eastAsia="es-ES"/>
        </w:rPr>
        <w:t xml:space="preserve"> and </w:t>
      </w:r>
      <w:proofErr w:type="spellStart"/>
      <w:r w:rsidRPr="002D5C26">
        <w:rPr>
          <w:rFonts w:ascii="Arial" w:eastAsia="Times New Roman" w:hAnsi="Arial" w:cs="Arial"/>
          <w:color w:val="00000A"/>
          <w:sz w:val="24"/>
          <w:szCs w:val="24"/>
          <w:lang w:val="es-ES" w:eastAsia="es-ES"/>
        </w:rPr>
        <w:t>evaluation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b/>
          <w:color w:val="00000A"/>
          <w:sz w:val="24"/>
          <w:szCs w:val="24"/>
          <w:lang w:val="es-ES" w:eastAsia="es-ES"/>
        </w:rPr>
        <w:t>Result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was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evident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that</w:t>
      </w:r>
      <w:proofErr w:type="spellEnd"/>
      <w:r w:rsidRPr="002D5C26">
        <w:rPr>
          <w:rFonts w:ascii="Arial" w:eastAsia="Times New Roman" w:hAnsi="Arial" w:cs="Arial"/>
          <w:color w:val="00000A"/>
          <w:sz w:val="24"/>
          <w:szCs w:val="24"/>
          <w:lang w:val="es-ES" w:eastAsia="es-ES"/>
        </w:rPr>
        <w:t xml:space="preserve"> 20% </w:t>
      </w:r>
      <w:proofErr w:type="spellStart"/>
      <w:r w:rsidRPr="002D5C26">
        <w:rPr>
          <w:rFonts w:ascii="Arial" w:eastAsia="Times New Roman" w:hAnsi="Arial" w:cs="Arial"/>
          <w:color w:val="00000A"/>
          <w:sz w:val="24"/>
          <w:szCs w:val="24"/>
          <w:lang w:val="es-ES" w:eastAsia="es-ES"/>
        </w:rPr>
        <w:t>of</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participants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had</w:t>
      </w:r>
      <w:proofErr w:type="spellEnd"/>
      <w:r w:rsidRPr="002D5C26">
        <w:rPr>
          <w:rFonts w:ascii="Arial" w:eastAsia="Times New Roman" w:hAnsi="Arial" w:cs="Arial"/>
          <w:color w:val="00000A"/>
          <w:sz w:val="24"/>
          <w:szCs w:val="24"/>
          <w:lang w:val="es-ES" w:eastAsia="es-ES"/>
        </w:rPr>
        <w:t xml:space="preserve"> no </w:t>
      </w:r>
      <w:proofErr w:type="spellStart"/>
      <w:r w:rsidRPr="002D5C26">
        <w:rPr>
          <w:rFonts w:ascii="Arial" w:eastAsia="Times New Roman" w:hAnsi="Arial" w:cs="Arial"/>
          <w:color w:val="00000A"/>
          <w:sz w:val="24"/>
          <w:szCs w:val="24"/>
          <w:lang w:val="es-ES" w:eastAsia="es-ES"/>
        </w:rPr>
        <w:t>knowledge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of</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phytopharmaceuticals</w:t>
      </w:r>
      <w:proofErr w:type="spellEnd"/>
      <w:r w:rsidRPr="002D5C26">
        <w:rPr>
          <w:rFonts w:ascii="Arial" w:eastAsia="Times New Roman" w:hAnsi="Arial" w:cs="Arial"/>
          <w:color w:val="00000A"/>
          <w:sz w:val="24"/>
          <w:szCs w:val="24"/>
          <w:lang w:val="es-ES" w:eastAsia="es-ES"/>
        </w:rPr>
        <w:t xml:space="preserve"> and </w:t>
      </w:r>
      <w:proofErr w:type="spellStart"/>
      <w:r w:rsidRPr="002D5C26">
        <w:rPr>
          <w:rFonts w:ascii="Arial" w:eastAsia="Times New Roman" w:hAnsi="Arial" w:cs="Arial"/>
          <w:color w:val="00000A"/>
          <w:sz w:val="24"/>
          <w:szCs w:val="24"/>
          <w:lang w:val="es-ES" w:eastAsia="es-ES"/>
        </w:rPr>
        <w:t>with</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application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of</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educational</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intervention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knowledge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was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raised</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to</w:t>
      </w:r>
      <w:proofErr w:type="spellEnd"/>
      <w:r w:rsidRPr="002D5C26">
        <w:rPr>
          <w:rFonts w:ascii="Arial" w:eastAsia="Times New Roman" w:hAnsi="Arial" w:cs="Arial"/>
          <w:color w:val="00000A"/>
          <w:sz w:val="24"/>
          <w:szCs w:val="24"/>
          <w:lang w:val="es-ES" w:eastAsia="es-ES"/>
        </w:rPr>
        <w:t xml:space="preserve"> 100%</w:t>
      </w:r>
      <w:r>
        <w:rPr>
          <w:rFonts w:ascii="Arial" w:eastAsia="Times New Roman" w:hAnsi="Arial" w:cs="Arial"/>
          <w:color w:val="00000A"/>
          <w:sz w:val="24"/>
          <w:szCs w:val="24"/>
          <w:lang w:val="es-ES" w:eastAsia="es-ES"/>
        </w:rPr>
        <w:t>.</w:t>
      </w:r>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b/>
          <w:color w:val="00000A"/>
          <w:sz w:val="24"/>
          <w:szCs w:val="24"/>
          <w:lang w:val="es-ES" w:eastAsia="es-ES"/>
        </w:rPr>
        <w:t>Conclusion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use </w:t>
      </w:r>
      <w:proofErr w:type="spellStart"/>
      <w:r w:rsidRPr="002D5C26">
        <w:rPr>
          <w:rFonts w:ascii="Arial" w:eastAsia="Times New Roman" w:hAnsi="Arial" w:cs="Arial"/>
          <w:color w:val="00000A"/>
          <w:sz w:val="24"/>
          <w:szCs w:val="24"/>
          <w:lang w:val="es-ES" w:eastAsia="es-ES"/>
        </w:rPr>
        <w:t>of</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phytopharmaceuticals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allowed</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other</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treatment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options</w:t>
      </w:r>
      <w:proofErr w:type="spellEnd"/>
      <w:r w:rsidRPr="002D5C26">
        <w:rPr>
          <w:rFonts w:ascii="Arial" w:eastAsia="Times New Roman" w:hAnsi="Arial" w:cs="Arial"/>
          <w:color w:val="00000A"/>
          <w:sz w:val="24"/>
          <w:szCs w:val="24"/>
          <w:lang w:val="es-ES" w:eastAsia="es-ES"/>
        </w:rPr>
        <w:t xml:space="preserve"> and </w:t>
      </w:r>
      <w:proofErr w:type="spellStart"/>
      <w:r w:rsidRPr="002D5C26">
        <w:rPr>
          <w:rFonts w:ascii="Arial" w:eastAsia="Times New Roman" w:hAnsi="Arial" w:cs="Arial"/>
          <w:color w:val="00000A"/>
          <w:sz w:val="24"/>
          <w:szCs w:val="24"/>
          <w:lang w:val="es-ES" w:eastAsia="es-ES"/>
        </w:rPr>
        <w:t>experiences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that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condition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the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community</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towards</w:t>
      </w:r>
      <w:proofErr w:type="spellEnd"/>
      <w:r w:rsidRPr="002D5C26">
        <w:rPr>
          <w:rFonts w:ascii="Arial" w:eastAsia="Times New Roman" w:hAnsi="Arial" w:cs="Arial"/>
          <w:color w:val="00000A"/>
          <w:sz w:val="24"/>
          <w:szCs w:val="24"/>
          <w:lang w:val="es-ES" w:eastAsia="es-ES"/>
        </w:rPr>
        <w:t xml:space="preserve"> a </w:t>
      </w:r>
      <w:proofErr w:type="spellStart"/>
      <w:r w:rsidRPr="002D5C26">
        <w:rPr>
          <w:rFonts w:ascii="Arial" w:eastAsia="Times New Roman" w:hAnsi="Arial" w:cs="Arial"/>
          <w:color w:val="00000A"/>
          <w:sz w:val="24"/>
          <w:szCs w:val="24"/>
          <w:lang w:val="es-ES" w:eastAsia="es-ES"/>
        </w:rPr>
        <w:t>life</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with</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better</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quality</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achieving</w:t>
      </w:r>
      <w:proofErr w:type="spellEnd"/>
      <w:r w:rsidRPr="002D5C26">
        <w:rPr>
          <w:rFonts w:ascii="Arial" w:eastAsia="Times New Roman" w:hAnsi="Arial" w:cs="Arial"/>
          <w:color w:val="00000A"/>
          <w:sz w:val="24"/>
          <w:szCs w:val="24"/>
          <w:lang w:val="es-ES" w:eastAsia="es-ES"/>
        </w:rPr>
        <w:t xml:space="preserve"> a positive social, </w:t>
      </w:r>
      <w:proofErr w:type="spellStart"/>
      <w:r w:rsidRPr="002D5C26">
        <w:rPr>
          <w:rFonts w:ascii="Arial" w:eastAsia="Times New Roman" w:hAnsi="Arial" w:cs="Arial"/>
          <w:color w:val="00000A"/>
          <w:sz w:val="24"/>
          <w:szCs w:val="24"/>
          <w:lang w:val="es-ES" w:eastAsia="es-ES"/>
        </w:rPr>
        <w:t>scientific</w:t>
      </w:r>
      <w:proofErr w:type="spellEnd"/>
      <w:r w:rsidRPr="002D5C26">
        <w:rPr>
          <w:rFonts w:ascii="Arial" w:eastAsia="Times New Roman" w:hAnsi="Arial" w:cs="Arial"/>
          <w:color w:val="00000A"/>
          <w:sz w:val="24"/>
          <w:szCs w:val="24"/>
          <w:lang w:val="es-ES" w:eastAsia="es-ES"/>
        </w:rPr>
        <w:t xml:space="preserve"> and </w:t>
      </w:r>
      <w:proofErr w:type="spellStart"/>
      <w:r w:rsidRPr="002D5C26">
        <w:rPr>
          <w:rFonts w:ascii="Arial" w:eastAsia="Times New Roman" w:hAnsi="Arial" w:cs="Arial"/>
          <w:color w:val="00000A"/>
          <w:sz w:val="24"/>
          <w:szCs w:val="24"/>
          <w:lang w:val="es-ES" w:eastAsia="es-ES"/>
        </w:rPr>
        <w:t>technological</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impact</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with</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references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for</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other</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educational</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interventions</w:t>
      </w:r>
      <w:proofErr w:type="spellEnd"/>
      <w:r w:rsidRPr="002D5C26">
        <w:rPr>
          <w:rFonts w:ascii="Arial" w:eastAsia="Times New Roman" w:hAnsi="Arial" w:cs="Arial"/>
          <w:color w:val="00000A"/>
          <w:sz w:val="24"/>
          <w:szCs w:val="24"/>
          <w:lang w:val="es-ES" w:eastAsia="es-ES"/>
        </w:rPr>
        <w:t>.</w:t>
      </w:r>
    </w:p>
    <w:p w14:paraId="169C9327" w14:textId="77777777" w:rsidR="002D5C26" w:rsidRDefault="002D5C26" w:rsidP="002D5C26">
      <w:pPr>
        <w:spacing w:after="200" w:line="240" w:lineRule="auto"/>
        <w:jc w:val="both"/>
        <w:rPr>
          <w:rFonts w:ascii="Arial" w:eastAsia="Times New Roman" w:hAnsi="Arial" w:cs="Arial"/>
          <w:color w:val="00000A"/>
          <w:sz w:val="24"/>
          <w:szCs w:val="24"/>
          <w:lang w:val="es-ES" w:eastAsia="es-ES"/>
        </w:rPr>
      </w:pPr>
      <w:proofErr w:type="spellStart"/>
      <w:r w:rsidRPr="002D5C26">
        <w:rPr>
          <w:rFonts w:ascii="Arial" w:eastAsia="Times New Roman" w:hAnsi="Arial" w:cs="Arial"/>
          <w:b/>
          <w:color w:val="00000A"/>
          <w:sz w:val="24"/>
          <w:szCs w:val="24"/>
          <w:lang w:val="es-ES" w:eastAsia="es-ES"/>
        </w:rPr>
        <w:t>Keywords</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phytopharmaceutical</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educational</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intervention</w:t>
      </w:r>
      <w:proofErr w:type="spellEnd"/>
      <w:r w:rsidRPr="002D5C26">
        <w:rPr>
          <w:rFonts w:ascii="Arial" w:eastAsia="Times New Roman" w:hAnsi="Arial" w:cs="Arial"/>
          <w:color w:val="00000A"/>
          <w:sz w:val="24"/>
          <w:szCs w:val="24"/>
          <w:lang w:val="es-ES" w:eastAsia="es-ES"/>
        </w:rPr>
        <w:t xml:space="preserve">; </w:t>
      </w:r>
      <w:proofErr w:type="spellStart"/>
      <w:r w:rsidRPr="002D5C26">
        <w:rPr>
          <w:rFonts w:ascii="Arial" w:eastAsia="Times New Roman" w:hAnsi="Arial" w:cs="Arial"/>
          <w:color w:val="00000A"/>
          <w:sz w:val="24"/>
          <w:szCs w:val="24"/>
          <w:lang w:val="es-ES" w:eastAsia="es-ES"/>
        </w:rPr>
        <w:t>knowledge</w:t>
      </w:r>
      <w:proofErr w:type="spellEnd"/>
    </w:p>
    <w:p w14:paraId="0B540B18" w14:textId="3BE2C89C" w:rsidR="004C7CBE" w:rsidRPr="002D5C26" w:rsidRDefault="002D5C26" w:rsidP="002D5C26">
      <w:pPr>
        <w:spacing w:after="200" w:line="240" w:lineRule="auto"/>
        <w:jc w:val="both"/>
        <w:rPr>
          <w:rFonts w:ascii="Arial" w:eastAsia="Calibri" w:hAnsi="Arial" w:cs="Arial"/>
          <w:b/>
          <w:color w:val="00000A"/>
          <w:sz w:val="24"/>
          <w:szCs w:val="24"/>
          <w:lang w:val="es-ES"/>
        </w:rPr>
      </w:pPr>
      <w:r w:rsidRPr="002D5C26">
        <w:rPr>
          <w:rFonts w:ascii="Arial" w:eastAsia="Calibri" w:hAnsi="Arial" w:cs="Arial"/>
          <w:b/>
          <w:bCs/>
          <w:color w:val="000000"/>
          <w:sz w:val="24"/>
          <w:szCs w:val="24"/>
          <w:lang w:val="es-ES"/>
        </w:rPr>
        <w:t>INTRODUCCIÓN</w:t>
      </w:r>
      <w:r w:rsidR="004C7CBE" w:rsidRPr="002D5C26">
        <w:rPr>
          <w:rFonts w:ascii="Arial" w:eastAsia="Calibri" w:hAnsi="Arial" w:cs="Arial"/>
          <w:b/>
          <w:bCs/>
          <w:color w:val="000000"/>
          <w:sz w:val="24"/>
          <w:szCs w:val="24"/>
          <w:lang w:val="es-ES"/>
        </w:rPr>
        <w:t xml:space="preserve"> </w:t>
      </w:r>
    </w:p>
    <w:p w14:paraId="421F4605" w14:textId="1CB76343" w:rsidR="00FD2CE0" w:rsidRPr="005417F4" w:rsidRDefault="004C7CBE" w:rsidP="005417F4">
      <w:pPr>
        <w:spacing w:after="200" w:line="240" w:lineRule="auto"/>
        <w:jc w:val="both"/>
        <w:rPr>
          <w:rFonts w:ascii="Arial" w:eastAsia="Calibri" w:hAnsi="Arial" w:cs="Arial"/>
          <w:color w:val="00000A"/>
          <w:sz w:val="24"/>
          <w:szCs w:val="24"/>
          <w:lang w:val="es-ES"/>
        </w:rPr>
      </w:pPr>
      <w:r w:rsidRPr="005417F4">
        <w:rPr>
          <w:rFonts w:ascii="Arial" w:eastAsia="Calibri" w:hAnsi="Arial" w:cs="Arial"/>
          <w:color w:val="000000"/>
          <w:sz w:val="24"/>
          <w:szCs w:val="24"/>
          <w:lang w:val="es-ES"/>
        </w:rPr>
        <w:t>Las plantas hoy en día tienen un rol principal en la salud de la humanidad que busca diversos canales, así como herramientas adecuadas para luchar contra las enfermedades que sofocan al mundo debido a su utilización</w:t>
      </w:r>
      <w:r w:rsidR="00DA4740" w:rsidRPr="005417F4">
        <w:rPr>
          <w:rFonts w:ascii="Arial" w:eastAsia="Calibri" w:hAnsi="Arial" w:cs="Arial"/>
          <w:color w:val="000000"/>
          <w:sz w:val="24"/>
          <w:szCs w:val="24"/>
          <w:lang w:val="es-ES"/>
        </w:rPr>
        <w:t>.</w:t>
      </w:r>
    </w:p>
    <w:p w14:paraId="550AE18B" w14:textId="4BD77DB6" w:rsidR="00E23AF1" w:rsidRPr="005417F4" w:rsidRDefault="004C7CBE" w:rsidP="005417F4">
      <w:pPr>
        <w:spacing w:after="200" w:line="240" w:lineRule="auto"/>
        <w:jc w:val="both"/>
        <w:rPr>
          <w:rFonts w:ascii="Arial" w:eastAsia="Calibri" w:hAnsi="Arial" w:cs="Arial"/>
          <w:color w:val="00000A"/>
          <w:sz w:val="24"/>
          <w:szCs w:val="24"/>
          <w:lang w:val="es-ES"/>
        </w:rPr>
      </w:pPr>
      <w:r w:rsidRPr="005417F4">
        <w:rPr>
          <w:rFonts w:ascii="Arial" w:eastAsia="Times New Roman" w:hAnsi="Arial" w:cs="Arial"/>
          <w:color w:val="00000A"/>
          <w:sz w:val="24"/>
          <w:szCs w:val="24"/>
          <w:lang w:val="es-ES" w:eastAsia="es-ES"/>
        </w:rPr>
        <w:t>El uso de las plantas medicinales y las formulaciones de ellas constituyen tradicional medicina cubana. A la llegada de Cristóbal Colón a Cuba, el almirante apuntó en su diario el día 5 de noviembre de 1492 “…</w:t>
      </w:r>
      <w:proofErr w:type="spellStart"/>
      <w:r w:rsidRPr="005417F4">
        <w:rPr>
          <w:rFonts w:ascii="Arial" w:eastAsia="Times New Roman" w:hAnsi="Arial" w:cs="Arial"/>
          <w:color w:val="00000A"/>
          <w:sz w:val="24"/>
          <w:szCs w:val="24"/>
          <w:lang w:val="es-ES" w:eastAsia="es-ES"/>
        </w:rPr>
        <w:t>diz</w:t>
      </w:r>
      <w:proofErr w:type="spellEnd"/>
      <w:r w:rsidRPr="005417F4">
        <w:rPr>
          <w:rFonts w:ascii="Arial" w:eastAsia="Times New Roman" w:hAnsi="Arial" w:cs="Arial"/>
          <w:color w:val="00000A"/>
          <w:sz w:val="24"/>
          <w:szCs w:val="24"/>
          <w:lang w:val="es-ES" w:eastAsia="es-ES"/>
        </w:rPr>
        <w:t xml:space="preserve"> que </w:t>
      </w:r>
      <w:proofErr w:type="spellStart"/>
      <w:r w:rsidRPr="005417F4">
        <w:rPr>
          <w:rFonts w:ascii="Arial" w:eastAsia="Times New Roman" w:hAnsi="Arial" w:cs="Arial"/>
          <w:color w:val="00000A"/>
          <w:sz w:val="24"/>
          <w:szCs w:val="24"/>
          <w:lang w:val="es-ES" w:eastAsia="es-ES"/>
        </w:rPr>
        <w:t>dixo</w:t>
      </w:r>
      <w:proofErr w:type="spellEnd"/>
      <w:r w:rsidRPr="005417F4">
        <w:rPr>
          <w:rFonts w:ascii="Arial" w:eastAsia="Times New Roman" w:hAnsi="Arial" w:cs="Arial"/>
          <w:color w:val="00000A"/>
          <w:sz w:val="24"/>
          <w:szCs w:val="24"/>
          <w:lang w:val="es-ES" w:eastAsia="es-ES"/>
        </w:rPr>
        <w:t xml:space="preserve"> un indio por señas que la almáciga es buena para cuando les dolía el estómago…”. Desde nuestra más remota historia y hasta estos tiempos, los cubanos han utilizado ininterrumpidamente las plantas medicinales para prevenir o curar enfermedades.</w:t>
      </w:r>
      <w:r w:rsidR="00185CEE">
        <w:rPr>
          <w:rFonts w:ascii="Arial" w:eastAsia="Times New Roman" w:hAnsi="Arial" w:cs="Arial"/>
          <w:color w:val="00000A"/>
          <w:sz w:val="24"/>
          <w:szCs w:val="24"/>
          <w:lang w:val="es-ES" w:eastAsia="es-ES"/>
        </w:rPr>
        <w:t xml:space="preserve"> </w:t>
      </w:r>
      <w:r w:rsidR="00185CEE">
        <w:rPr>
          <w:rFonts w:ascii="Arial" w:eastAsia="Times New Roman" w:hAnsi="Arial" w:cs="Arial"/>
          <w:color w:val="00000A"/>
          <w:sz w:val="24"/>
          <w:szCs w:val="24"/>
          <w:vertAlign w:val="superscript"/>
          <w:lang w:val="es-ES" w:eastAsia="es-ES"/>
        </w:rPr>
        <w:t>(1)</w:t>
      </w:r>
    </w:p>
    <w:p w14:paraId="770E3A24" w14:textId="55B8FB14" w:rsidR="00AA1429" w:rsidRPr="005417F4" w:rsidRDefault="004C7CBE" w:rsidP="005417F4">
      <w:pPr>
        <w:spacing w:after="200" w:line="240" w:lineRule="auto"/>
        <w:jc w:val="both"/>
        <w:rPr>
          <w:rFonts w:ascii="Arial" w:eastAsia="Calibri" w:hAnsi="Arial" w:cs="Arial"/>
          <w:color w:val="666666"/>
          <w:sz w:val="24"/>
          <w:szCs w:val="24"/>
          <w:lang w:val="es-MX" w:eastAsia="es-MX"/>
        </w:rPr>
      </w:pPr>
      <w:r w:rsidRPr="005417F4">
        <w:rPr>
          <w:rFonts w:ascii="Arial" w:eastAsia="Calibri" w:hAnsi="Arial" w:cs="Arial"/>
          <w:color w:val="00000A"/>
          <w:sz w:val="24"/>
          <w:szCs w:val="24"/>
          <w:lang w:val="es-ES"/>
        </w:rPr>
        <w:t xml:space="preserve">La utilización de la Medicina Natural y Tradicional (MNT) ha aumentado paulatinamente, ya que entre los múltiples beneficios de estos últimos está en ser menos invasivos y no generar efectos secundarios. </w:t>
      </w:r>
      <w:r w:rsidRPr="005417F4">
        <w:rPr>
          <w:rFonts w:ascii="Arial" w:eastAsia="Calibri" w:hAnsi="Arial" w:cs="Arial"/>
          <w:color w:val="00000A"/>
          <w:sz w:val="24"/>
          <w:szCs w:val="24"/>
          <w:lang w:val="es-ES"/>
        </w:rPr>
        <w:br/>
        <w:t>Se estima que la población de los países en vías de desarrollo utiliza en un 80% medicinas tradicionales en la atención primaria de salud demostrando su utilidad para el paciente, representando un riesgo mínimo en el control de distintos tipos de enfermedades, cifra que ha ido aumentando progresivamente, tiene un buen potencial para complementar las necesidades existentes, pudiendo ser una buena opción adicional considerando las opciones limitadas y disponibles.</w:t>
      </w:r>
      <w:r w:rsidR="007322A0" w:rsidRPr="007322A0">
        <w:rPr>
          <w:rFonts w:ascii="Arial" w:eastAsia="Times New Roman" w:hAnsi="Arial" w:cs="Arial"/>
          <w:color w:val="00000A"/>
          <w:sz w:val="24"/>
          <w:szCs w:val="24"/>
          <w:vertAlign w:val="superscript"/>
          <w:lang w:val="es-ES" w:eastAsia="es-ES"/>
        </w:rPr>
        <w:t xml:space="preserve"> </w:t>
      </w:r>
      <w:r w:rsidR="00185CEE">
        <w:rPr>
          <w:rFonts w:ascii="Arial" w:eastAsia="Times New Roman" w:hAnsi="Arial" w:cs="Arial"/>
          <w:color w:val="00000A"/>
          <w:sz w:val="24"/>
          <w:szCs w:val="24"/>
          <w:vertAlign w:val="superscript"/>
          <w:lang w:val="es-ES" w:eastAsia="es-ES"/>
        </w:rPr>
        <w:t>(</w:t>
      </w:r>
      <w:r w:rsidR="007322A0">
        <w:rPr>
          <w:rFonts w:ascii="Arial" w:eastAsia="Times New Roman" w:hAnsi="Arial" w:cs="Arial"/>
          <w:color w:val="00000A"/>
          <w:sz w:val="24"/>
          <w:szCs w:val="24"/>
          <w:vertAlign w:val="superscript"/>
          <w:lang w:val="es-ES" w:eastAsia="es-ES"/>
        </w:rPr>
        <w:t>2</w:t>
      </w:r>
      <w:r w:rsidR="00185CEE">
        <w:rPr>
          <w:rFonts w:ascii="Arial" w:eastAsia="Times New Roman" w:hAnsi="Arial" w:cs="Arial"/>
          <w:color w:val="00000A"/>
          <w:sz w:val="24"/>
          <w:szCs w:val="24"/>
          <w:vertAlign w:val="superscript"/>
          <w:lang w:val="es-ES" w:eastAsia="es-ES"/>
        </w:rPr>
        <w:t>)</w:t>
      </w:r>
      <w:r w:rsidRPr="005417F4">
        <w:rPr>
          <w:rFonts w:ascii="Arial" w:eastAsia="Calibri" w:hAnsi="Arial" w:cs="Arial"/>
          <w:color w:val="00000A"/>
          <w:sz w:val="24"/>
          <w:szCs w:val="24"/>
          <w:lang w:val="es-ES"/>
        </w:rPr>
        <w:t xml:space="preserve"> </w:t>
      </w:r>
    </w:p>
    <w:p w14:paraId="794D02B7" w14:textId="0FD0515A" w:rsidR="004C7CBE" w:rsidRPr="005417F4" w:rsidRDefault="004C7CBE" w:rsidP="005417F4">
      <w:pPr>
        <w:spacing w:after="200" w:line="240" w:lineRule="auto"/>
        <w:jc w:val="both"/>
        <w:rPr>
          <w:rFonts w:ascii="Arial" w:eastAsia="Calibri" w:hAnsi="Arial" w:cs="Arial"/>
          <w:bCs/>
          <w:color w:val="00000A"/>
          <w:kern w:val="2"/>
          <w:sz w:val="24"/>
          <w:szCs w:val="24"/>
          <w:lang w:val="es-ES"/>
        </w:rPr>
      </w:pPr>
      <w:r w:rsidRPr="005417F4">
        <w:rPr>
          <w:rFonts w:ascii="Arial" w:eastAsia="Times New Roman" w:hAnsi="Arial" w:cs="Arial"/>
          <w:bCs/>
          <w:color w:val="00000A"/>
          <w:sz w:val="24"/>
          <w:szCs w:val="24"/>
          <w:lang w:val="es-ES" w:eastAsia="es-ES"/>
        </w:rPr>
        <w:t>En Cuba </w:t>
      </w:r>
      <w:r w:rsidRPr="005417F4">
        <w:rPr>
          <w:rFonts w:ascii="Arial" w:eastAsia="Times New Roman" w:hAnsi="Arial" w:cs="Arial"/>
          <w:color w:val="00000A"/>
          <w:sz w:val="24"/>
          <w:szCs w:val="24"/>
          <w:lang w:val="es-ES" w:eastAsia="es-ES"/>
        </w:rPr>
        <w:t xml:space="preserve">existe el compromiso de continuar fortaleciendo la disponibilidad de estos productos y la integración de la MNT en la atención médica, en función de las necesidades de la población, donde </w:t>
      </w:r>
      <w:r w:rsidRPr="005417F4">
        <w:rPr>
          <w:rFonts w:ascii="Arial" w:eastAsia="Times New Roman" w:hAnsi="Arial" w:cs="Arial"/>
          <w:bCs/>
          <w:color w:val="00000A"/>
          <w:sz w:val="24"/>
          <w:szCs w:val="24"/>
          <w:lang w:val="es-ES" w:eastAsia="es-ES"/>
        </w:rPr>
        <w:t>se ha trabajado con un Cuadro Básico de Productos naturales compuesto por 172 renglones desde el 2021 hasta la fecha, de ellos 111 de producción local y 61 industriales</w:t>
      </w:r>
      <w:r w:rsidRPr="005417F4">
        <w:rPr>
          <w:rFonts w:ascii="Arial" w:eastAsia="Times New Roman" w:hAnsi="Arial" w:cs="Arial"/>
          <w:color w:val="00000A"/>
          <w:sz w:val="24"/>
          <w:szCs w:val="24"/>
          <w:lang w:val="es-ES" w:eastAsia="es-ES"/>
        </w:rPr>
        <w:t>.</w:t>
      </w:r>
      <w:r w:rsidR="007322A0" w:rsidRPr="007322A0">
        <w:rPr>
          <w:rFonts w:ascii="Arial" w:eastAsia="Times New Roman" w:hAnsi="Arial" w:cs="Arial"/>
          <w:color w:val="00000A"/>
          <w:sz w:val="24"/>
          <w:szCs w:val="24"/>
          <w:vertAlign w:val="superscript"/>
          <w:lang w:val="es-ES" w:eastAsia="es-ES"/>
        </w:rPr>
        <w:t xml:space="preserve"> </w:t>
      </w:r>
      <w:r w:rsidR="00185CEE">
        <w:rPr>
          <w:rFonts w:ascii="Arial" w:eastAsia="Times New Roman" w:hAnsi="Arial" w:cs="Arial"/>
          <w:color w:val="00000A"/>
          <w:sz w:val="24"/>
          <w:szCs w:val="24"/>
          <w:vertAlign w:val="superscript"/>
          <w:lang w:val="es-ES" w:eastAsia="es-ES"/>
        </w:rPr>
        <w:t>(</w:t>
      </w:r>
      <w:r w:rsidR="007322A0">
        <w:rPr>
          <w:rFonts w:ascii="Arial" w:eastAsia="Times New Roman" w:hAnsi="Arial" w:cs="Arial"/>
          <w:color w:val="00000A"/>
          <w:sz w:val="24"/>
          <w:szCs w:val="24"/>
          <w:vertAlign w:val="superscript"/>
          <w:lang w:val="es-ES" w:eastAsia="es-ES"/>
        </w:rPr>
        <w:t>3</w:t>
      </w:r>
      <w:r w:rsidR="00185CEE">
        <w:rPr>
          <w:rFonts w:ascii="Arial" w:eastAsia="Times New Roman" w:hAnsi="Arial" w:cs="Arial"/>
          <w:color w:val="00000A"/>
          <w:sz w:val="24"/>
          <w:szCs w:val="24"/>
          <w:vertAlign w:val="superscript"/>
          <w:lang w:val="es-ES" w:eastAsia="es-ES"/>
        </w:rPr>
        <w:t>)</w:t>
      </w:r>
      <w:r w:rsidRPr="005417F4">
        <w:rPr>
          <w:rFonts w:ascii="Arial" w:eastAsia="Times New Roman" w:hAnsi="Arial" w:cs="Arial"/>
          <w:color w:val="00000A"/>
          <w:sz w:val="24"/>
          <w:szCs w:val="24"/>
          <w:vertAlign w:val="superscript"/>
          <w:lang w:val="es-ES" w:eastAsia="es-ES"/>
        </w:rPr>
        <w:t xml:space="preserve"> </w:t>
      </w:r>
    </w:p>
    <w:p w14:paraId="6B9857EC" w14:textId="62E7095F" w:rsidR="004C7CBE" w:rsidRPr="005417F4" w:rsidRDefault="004C7CBE" w:rsidP="005417F4">
      <w:pPr>
        <w:spacing w:beforeAutospacing="1" w:after="200" w:afterAutospacing="1" w:line="240" w:lineRule="auto"/>
        <w:jc w:val="both"/>
        <w:rPr>
          <w:rFonts w:ascii="Arial" w:eastAsia="Calibri" w:hAnsi="Arial" w:cs="Arial"/>
          <w:color w:val="00000A"/>
          <w:sz w:val="24"/>
          <w:szCs w:val="24"/>
          <w:lang w:val="es-ES"/>
        </w:rPr>
      </w:pPr>
      <w:r w:rsidRPr="005417F4">
        <w:rPr>
          <w:rFonts w:ascii="Arial" w:eastAsia="Times New Roman" w:hAnsi="Arial" w:cs="Arial"/>
          <w:bCs/>
          <w:color w:val="00000A"/>
          <w:sz w:val="24"/>
          <w:szCs w:val="24"/>
          <w:lang w:val="es-ES" w:eastAsia="es-ES"/>
        </w:rPr>
        <w:t>Esta medicina milenaria se emplea en la acupuntura, apiterapia, fitoterapia, homeopatía y terapia floral, entre otras modalidades y actualmente hay más de 30 proyectos de investigaciones en ejecución.</w:t>
      </w:r>
      <w:r w:rsidRPr="005417F4">
        <w:rPr>
          <w:rFonts w:ascii="Arial" w:eastAsia="Times New Roman" w:hAnsi="Arial" w:cs="Arial"/>
          <w:color w:val="00000A"/>
          <w:sz w:val="24"/>
          <w:szCs w:val="24"/>
          <w:lang w:val="es-ES" w:eastAsia="es-ES"/>
        </w:rPr>
        <w:t xml:space="preserve"> Nuestro país aboga por el empleo de la medicina verde y se han llevado a cabo acciones, intervenciones y estrategias relacionadas con el empleo de la MNT como método alternativo para contrarrestar los síntomas y sus efectos, hoy en día la juventud no conoce ni toma interés en el uso de estos métodos alternativos. </w:t>
      </w:r>
      <w:r w:rsidR="007322A0">
        <w:rPr>
          <w:rFonts w:ascii="Arial" w:eastAsia="Times New Roman" w:hAnsi="Arial" w:cs="Arial"/>
          <w:color w:val="00000A"/>
          <w:sz w:val="24"/>
          <w:szCs w:val="24"/>
          <w:vertAlign w:val="superscript"/>
          <w:lang w:val="es-ES" w:eastAsia="es-ES"/>
        </w:rPr>
        <w:t>4</w:t>
      </w:r>
    </w:p>
    <w:p w14:paraId="5C6FC556" w14:textId="6E238DA1" w:rsidR="006403D7" w:rsidRPr="007322A0" w:rsidRDefault="004C7CBE" w:rsidP="00541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eastAsia="Calibri" w:hAnsi="Arial" w:cs="Arial"/>
          <w:color w:val="00000A"/>
          <w:sz w:val="24"/>
          <w:szCs w:val="24"/>
          <w:lang w:val="es-ES"/>
        </w:rPr>
      </w:pPr>
      <w:r w:rsidRPr="005417F4">
        <w:rPr>
          <w:rFonts w:ascii="Arial" w:eastAsia="Times New Roman" w:hAnsi="Arial" w:cs="Arial"/>
          <w:color w:val="00000A"/>
          <w:sz w:val="24"/>
          <w:szCs w:val="24"/>
          <w:lang w:val="es-ES" w:eastAsia="es-ES"/>
        </w:rPr>
        <w:t xml:space="preserve">Varios autores resaltan la necesidad de cambiar la actuación y forma de </w:t>
      </w:r>
      <w:r w:rsidR="005833C3" w:rsidRPr="005417F4">
        <w:rPr>
          <w:rFonts w:ascii="Arial" w:eastAsia="Times New Roman" w:hAnsi="Arial" w:cs="Arial"/>
          <w:color w:val="00000A"/>
          <w:sz w:val="24"/>
          <w:szCs w:val="24"/>
          <w:lang w:val="es-ES" w:eastAsia="es-ES"/>
        </w:rPr>
        <w:t>pensar en</w:t>
      </w:r>
      <w:r w:rsidRPr="005417F4">
        <w:rPr>
          <w:rFonts w:ascii="Arial" w:eastAsia="Times New Roman" w:hAnsi="Arial" w:cs="Arial"/>
          <w:color w:val="00000A"/>
          <w:sz w:val="24"/>
          <w:szCs w:val="24"/>
          <w:lang w:val="es-ES" w:eastAsia="es-ES"/>
        </w:rPr>
        <w:t xml:space="preserve"> relación a un problema existente al </w:t>
      </w:r>
      <w:r w:rsidR="005833C3" w:rsidRPr="005417F4">
        <w:rPr>
          <w:rFonts w:ascii="Arial" w:eastAsia="Times New Roman" w:hAnsi="Arial" w:cs="Arial"/>
          <w:color w:val="00000A"/>
          <w:sz w:val="24"/>
          <w:szCs w:val="24"/>
          <w:lang w:val="es-ES" w:eastAsia="es-ES"/>
        </w:rPr>
        <w:t>analizar y</w:t>
      </w:r>
      <w:r w:rsidRPr="005417F4">
        <w:rPr>
          <w:rFonts w:ascii="Arial" w:eastAsia="Times New Roman" w:hAnsi="Arial" w:cs="Arial"/>
          <w:color w:val="00000A"/>
          <w:sz w:val="24"/>
          <w:szCs w:val="24"/>
          <w:lang w:val="es-ES" w:eastAsia="es-ES"/>
        </w:rPr>
        <w:t xml:space="preserve"> comprobar que es fundamental realizar acciones para la aplicación de alternativas en relación a las enfermedades, en estos tiempos, las sociedades necesitan una formación el cual </w:t>
      </w:r>
      <w:r w:rsidRPr="005417F4">
        <w:rPr>
          <w:rFonts w:ascii="Arial" w:eastAsia="Times New Roman" w:hAnsi="Arial" w:cs="Arial"/>
          <w:color w:val="00000A"/>
          <w:sz w:val="24"/>
          <w:szCs w:val="24"/>
          <w:lang w:val="es-ES" w:eastAsia="es-ES"/>
        </w:rPr>
        <w:lastRenderedPageBreak/>
        <w:t xml:space="preserve">aportan importantes fundamentos teóricos que permitieron valorar temas de educación para la salud. </w:t>
      </w:r>
      <w:r w:rsidR="007322A0">
        <w:rPr>
          <w:rFonts w:ascii="Arial" w:eastAsia="Times New Roman" w:hAnsi="Arial" w:cs="Arial"/>
          <w:color w:val="00000A"/>
          <w:sz w:val="24"/>
          <w:szCs w:val="24"/>
          <w:vertAlign w:val="superscript"/>
          <w:lang w:val="es-ES" w:eastAsia="es-ES"/>
        </w:rPr>
        <w:t>5,6</w:t>
      </w:r>
    </w:p>
    <w:p w14:paraId="1ACF53FA" w14:textId="6507FCD3" w:rsidR="004C7CBE" w:rsidRPr="005417F4" w:rsidRDefault="004C7CBE" w:rsidP="00541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rFonts w:ascii="Arial" w:eastAsia="Times New Roman" w:hAnsi="Arial" w:cs="Arial"/>
          <w:color w:val="00000A"/>
          <w:sz w:val="24"/>
          <w:szCs w:val="24"/>
          <w:lang w:val="es-ES" w:eastAsia="es-ES"/>
        </w:rPr>
      </w:pPr>
      <w:r w:rsidRPr="005417F4">
        <w:rPr>
          <w:rFonts w:ascii="Arial" w:eastAsia="Times New Roman" w:hAnsi="Arial" w:cs="Arial"/>
          <w:color w:val="00000A"/>
          <w:sz w:val="24"/>
          <w:szCs w:val="24"/>
          <w:lang w:val="es-ES" w:eastAsia="es-ES"/>
        </w:rPr>
        <w:t>En Nuevitas las investigaciones que abordan el tema sobre los fitofármacos son insuficientes, existen pocas actividades relacionadas con la utilización de</w:t>
      </w:r>
      <w:r w:rsidR="007322A0">
        <w:rPr>
          <w:rFonts w:ascii="Arial" w:eastAsia="Times New Roman" w:hAnsi="Arial" w:cs="Arial"/>
          <w:color w:val="00000A"/>
          <w:sz w:val="24"/>
          <w:szCs w:val="24"/>
          <w:lang w:val="es-ES" w:eastAsia="es-ES"/>
        </w:rPr>
        <w:t xml:space="preserve"> </w:t>
      </w:r>
      <w:r w:rsidRPr="005417F4">
        <w:rPr>
          <w:rFonts w:ascii="Arial" w:eastAsia="Times New Roman" w:hAnsi="Arial" w:cs="Arial"/>
          <w:color w:val="00000A"/>
          <w:sz w:val="24"/>
          <w:szCs w:val="24"/>
          <w:lang w:val="es-ES" w:eastAsia="es-ES"/>
        </w:rPr>
        <w:t>la MNT, falta de conocimiento por parte de la población para el uso de los fitofármacos, forma de preparación y utilización con fines terapéuticos por lo que urge realizar estudios encaminados a incrementar el uso de estos a través de la educación para la salud en los diferentes contextos de la sociedad. Es por ello que se hace necesario un programa educativo, donde se diseñen actividades para aumentar el conocimiento entre la población.</w:t>
      </w:r>
    </w:p>
    <w:p w14:paraId="32A8F224" w14:textId="4F4D583A" w:rsidR="00A059E6" w:rsidRPr="005417F4" w:rsidRDefault="004C7CBE" w:rsidP="005417F4">
      <w:pPr>
        <w:spacing w:before="120" w:after="200" w:line="240" w:lineRule="auto"/>
        <w:jc w:val="both"/>
        <w:rPr>
          <w:rFonts w:ascii="Arial" w:eastAsia="Calibri" w:hAnsi="Arial" w:cs="Arial"/>
          <w:color w:val="00000A"/>
          <w:sz w:val="24"/>
          <w:szCs w:val="24"/>
          <w:lang w:val="es-ES"/>
        </w:rPr>
      </w:pPr>
      <w:r w:rsidRPr="005417F4">
        <w:rPr>
          <w:rFonts w:ascii="Arial" w:eastAsia="Calibri" w:hAnsi="Arial" w:cs="Arial"/>
          <w:color w:val="00000A"/>
          <w:sz w:val="24"/>
          <w:szCs w:val="24"/>
          <w:lang w:val="es-ES"/>
        </w:rPr>
        <w:t xml:space="preserve"> En el local 7 de</w:t>
      </w:r>
      <w:r w:rsidR="009E500F" w:rsidRPr="005417F4">
        <w:rPr>
          <w:rFonts w:ascii="Arial" w:eastAsia="Calibri" w:hAnsi="Arial" w:cs="Arial"/>
          <w:color w:val="00000A"/>
          <w:sz w:val="24"/>
          <w:szCs w:val="24"/>
          <w:lang w:val="es-ES"/>
        </w:rPr>
        <w:t xml:space="preserve">l </w:t>
      </w:r>
      <w:r w:rsidRPr="005417F4">
        <w:rPr>
          <w:rFonts w:ascii="Arial" w:eastAsia="Calibri" w:hAnsi="Arial" w:cs="Arial"/>
          <w:color w:val="00000A"/>
          <w:sz w:val="24"/>
          <w:szCs w:val="24"/>
          <w:lang w:val="es-ES"/>
        </w:rPr>
        <w:t>policlínic</w:t>
      </w:r>
      <w:r w:rsidR="009E500F" w:rsidRPr="005417F4">
        <w:rPr>
          <w:rFonts w:ascii="Arial" w:eastAsia="Calibri" w:hAnsi="Arial" w:cs="Arial"/>
          <w:color w:val="00000A"/>
          <w:sz w:val="24"/>
          <w:szCs w:val="24"/>
          <w:lang w:val="es-ES"/>
        </w:rPr>
        <w:t>o</w:t>
      </w:r>
      <w:r w:rsidRPr="005417F4">
        <w:rPr>
          <w:rFonts w:ascii="Arial" w:eastAsia="Calibri" w:hAnsi="Arial" w:cs="Arial"/>
          <w:color w:val="00000A"/>
          <w:sz w:val="24"/>
          <w:szCs w:val="24"/>
          <w:lang w:val="es-ES"/>
        </w:rPr>
        <w:t xml:space="preserve"> Francisco Peña </w:t>
      </w:r>
      <w:proofErr w:type="spellStart"/>
      <w:r w:rsidRPr="005417F4">
        <w:rPr>
          <w:rFonts w:ascii="Arial" w:eastAsia="Calibri" w:hAnsi="Arial" w:cs="Arial"/>
          <w:color w:val="00000A"/>
          <w:sz w:val="24"/>
          <w:szCs w:val="24"/>
          <w:lang w:val="es-ES"/>
        </w:rPr>
        <w:t>Peña</w:t>
      </w:r>
      <w:proofErr w:type="spellEnd"/>
      <w:r w:rsidRPr="005417F4">
        <w:rPr>
          <w:rFonts w:ascii="Arial" w:eastAsia="Calibri" w:hAnsi="Arial" w:cs="Arial"/>
          <w:color w:val="00000A"/>
          <w:sz w:val="24"/>
          <w:szCs w:val="24"/>
          <w:lang w:val="es-ES"/>
        </w:rPr>
        <w:t xml:space="preserve"> de Nuevitas, por sus características es una zona vulnerable a las enfermedades que ya manifiestan su comportamiento social y un bajo conocimiento sobre las plantas medicinales por lo que se hace necesario resolver por vía científica. </w:t>
      </w:r>
      <w:r w:rsidRPr="005417F4">
        <w:rPr>
          <w:rFonts w:ascii="Arial" w:eastAsia="Times New Roman" w:hAnsi="Arial" w:cs="Arial"/>
          <w:color w:val="000000"/>
          <w:sz w:val="24"/>
          <w:szCs w:val="24"/>
          <w:lang w:val="es-ES" w:eastAsia="es-ES"/>
        </w:rPr>
        <w:t xml:space="preserve">Lo antes expuesto fue motivo de la presente investigación para evaluar </w:t>
      </w:r>
      <w:r w:rsidRPr="005417F4">
        <w:rPr>
          <w:rFonts w:ascii="Arial" w:eastAsia="Calibri" w:hAnsi="Arial" w:cs="Arial"/>
          <w:color w:val="00000A"/>
          <w:sz w:val="24"/>
          <w:szCs w:val="24"/>
          <w:lang w:val="es-ES"/>
        </w:rPr>
        <w:t xml:space="preserve">el uso de los </w:t>
      </w:r>
      <w:r w:rsidR="00D77674" w:rsidRPr="005417F4">
        <w:rPr>
          <w:rFonts w:ascii="Arial" w:eastAsia="Calibri" w:hAnsi="Arial" w:cs="Arial"/>
          <w:color w:val="00000A"/>
          <w:sz w:val="24"/>
          <w:szCs w:val="24"/>
          <w:lang w:val="es-ES"/>
        </w:rPr>
        <w:t>fitofármacos y</w:t>
      </w:r>
      <w:r w:rsidR="005833C3" w:rsidRPr="005417F4">
        <w:rPr>
          <w:rFonts w:ascii="Arial" w:eastAsia="Calibri" w:hAnsi="Arial" w:cs="Arial"/>
          <w:color w:val="00000A"/>
          <w:sz w:val="24"/>
          <w:szCs w:val="24"/>
          <w:lang w:val="es-ES"/>
        </w:rPr>
        <w:t xml:space="preserve"> su impacto </w:t>
      </w:r>
      <w:r w:rsidRPr="005417F4">
        <w:rPr>
          <w:rFonts w:ascii="Arial" w:eastAsia="Calibri" w:hAnsi="Arial" w:cs="Arial"/>
          <w:color w:val="00000A"/>
          <w:sz w:val="24"/>
          <w:szCs w:val="24"/>
          <w:lang w:val="es-ES"/>
        </w:rPr>
        <w:t xml:space="preserve">en la población del local 7 perteneciente al policlínico “Francisco Peña </w:t>
      </w:r>
      <w:proofErr w:type="spellStart"/>
      <w:r w:rsidRPr="005417F4">
        <w:rPr>
          <w:rFonts w:ascii="Arial" w:eastAsia="Calibri" w:hAnsi="Arial" w:cs="Arial"/>
          <w:color w:val="00000A"/>
          <w:sz w:val="24"/>
          <w:szCs w:val="24"/>
          <w:lang w:val="es-ES"/>
        </w:rPr>
        <w:t>Peña</w:t>
      </w:r>
      <w:proofErr w:type="spellEnd"/>
      <w:r w:rsidRPr="005417F4">
        <w:rPr>
          <w:rFonts w:ascii="Arial" w:eastAsia="Calibri" w:hAnsi="Arial" w:cs="Arial"/>
          <w:color w:val="00000A"/>
          <w:sz w:val="24"/>
          <w:szCs w:val="24"/>
          <w:lang w:val="es-ES"/>
        </w:rPr>
        <w:t>” del municipio Nuevitas en el período comprendido entre enero 2023 a junio del 2024.</w:t>
      </w:r>
    </w:p>
    <w:p w14:paraId="3685F7E2" w14:textId="40059EC6" w:rsidR="004C7CBE" w:rsidRPr="007C687C" w:rsidRDefault="004C7CBE" w:rsidP="005417F4">
      <w:pPr>
        <w:spacing w:before="120" w:after="200" w:line="240" w:lineRule="auto"/>
        <w:jc w:val="both"/>
        <w:rPr>
          <w:rFonts w:ascii="Arial" w:eastAsia="Calibri" w:hAnsi="Arial" w:cs="Arial"/>
          <w:b/>
          <w:color w:val="00000A"/>
          <w:sz w:val="24"/>
          <w:szCs w:val="24"/>
          <w:lang w:val="es-ES"/>
        </w:rPr>
      </w:pPr>
      <w:r w:rsidRPr="007C687C">
        <w:rPr>
          <w:rFonts w:ascii="Arial" w:hAnsi="Arial" w:cs="Arial"/>
          <w:b/>
          <w:sz w:val="24"/>
          <w:szCs w:val="24"/>
        </w:rPr>
        <w:t>OBETIVO</w:t>
      </w:r>
      <w:r w:rsidR="003F4167" w:rsidRPr="007C687C">
        <w:rPr>
          <w:rFonts w:ascii="Arial" w:hAnsi="Arial" w:cs="Arial"/>
          <w:b/>
          <w:sz w:val="24"/>
          <w:szCs w:val="24"/>
        </w:rPr>
        <w:t xml:space="preserve"> GENERAL</w:t>
      </w:r>
    </w:p>
    <w:p w14:paraId="3CC6934A" w14:textId="1A698DFE" w:rsidR="005833C3" w:rsidRPr="005417F4" w:rsidRDefault="005833C3" w:rsidP="005417F4">
      <w:pPr>
        <w:pStyle w:val="NormalWeb"/>
        <w:spacing w:before="154" w:beforeAutospacing="0" w:after="0" w:afterAutospacing="0"/>
        <w:jc w:val="both"/>
        <w:rPr>
          <w:rFonts w:ascii="Arial" w:hAnsi="Arial" w:cs="Arial"/>
          <w:color w:val="000000"/>
          <w:kern w:val="24"/>
          <w:lang w:val="es-ES"/>
        </w:rPr>
      </w:pPr>
      <w:r w:rsidRPr="005417F4">
        <w:rPr>
          <w:rFonts w:ascii="Arial" w:hAnsi="Arial" w:cs="Arial"/>
          <w:color w:val="000000"/>
          <w:kern w:val="24"/>
          <w:lang w:val="es-ES"/>
        </w:rPr>
        <w:t xml:space="preserve">Evaluar el uso de los fitofármacos y su impacto en la población del local 7 perteneciente al policlínico “Francisco Peña </w:t>
      </w:r>
      <w:proofErr w:type="spellStart"/>
      <w:r w:rsidRPr="005417F4">
        <w:rPr>
          <w:rFonts w:ascii="Arial" w:hAnsi="Arial" w:cs="Arial"/>
          <w:color w:val="000000"/>
          <w:kern w:val="24"/>
          <w:lang w:val="es-ES"/>
        </w:rPr>
        <w:t>Peña</w:t>
      </w:r>
      <w:proofErr w:type="spellEnd"/>
      <w:r w:rsidRPr="005417F4">
        <w:rPr>
          <w:rFonts w:ascii="Arial" w:hAnsi="Arial" w:cs="Arial"/>
          <w:color w:val="000000"/>
          <w:kern w:val="24"/>
          <w:lang w:val="es-ES"/>
        </w:rPr>
        <w:t xml:space="preserve">” del municipio de Nuevitas en el período comprendido entre enero 2023 a junio del 2024 </w:t>
      </w:r>
    </w:p>
    <w:p w14:paraId="7E4499E6" w14:textId="77777777" w:rsidR="00A059E6" w:rsidRPr="007C687C" w:rsidRDefault="003F4167" w:rsidP="005417F4">
      <w:pPr>
        <w:spacing w:line="240" w:lineRule="auto"/>
        <w:rPr>
          <w:rFonts w:ascii="Arial" w:hAnsi="Arial" w:cs="Arial"/>
          <w:b/>
          <w:sz w:val="24"/>
          <w:szCs w:val="24"/>
        </w:rPr>
      </w:pPr>
      <w:r w:rsidRPr="007C687C">
        <w:rPr>
          <w:rFonts w:ascii="Arial" w:hAnsi="Arial" w:cs="Arial"/>
          <w:b/>
          <w:sz w:val="24"/>
          <w:szCs w:val="24"/>
        </w:rPr>
        <w:t>OBETIVOS EPECIFICOS</w:t>
      </w:r>
    </w:p>
    <w:p w14:paraId="72CB4DA9" w14:textId="351EEBB0" w:rsidR="00F0609C" w:rsidRPr="005417F4" w:rsidRDefault="00F0609C" w:rsidP="005417F4">
      <w:pPr>
        <w:pStyle w:val="Prrafodelista"/>
        <w:numPr>
          <w:ilvl w:val="0"/>
          <w:numId w:val="8"/>
        </w:numPr>
        <w:spacing w:line="240" w:lineRule="auto"/>
        <w:rPr>
          <w:rFonts w:ascii="Arial" w:hAnsi="Arial" w:cs="Arial"/>
          <w:sz w:val="24"/>
          <w:szCs w:val="24"/>
        </w:rPr>
      </w:pPr>
      <w:r w:rsidRPr="005417F4">
        <w:rPr>
          <w:rFonts w:ascii="Arial" w:eastAsia="Times New Roman" w:hAnsi="Arial" w:cs="Arial"/>
          <w:sz w:val="24"/>
          <w:szCs w:val="24"/>
          <w:lang w:val="es-ES" w:eastAsia="es-ES"/>
        </w:rPr>
        <w:t>Caracterizar la población teniendo en cuenta grupo edades y sexo</w:t>
      </w:r>
    </w:p>
    <w:p w14:paraId="7C6F44F3" w14:textId="77777777" w:rsidR="00F0609C" w:rsidRPr="005417F4" w:rsidRDefault="00F0609C" w:rsidP="005417F4">
      <w:pPr>
        <w:numPr>
          <w:ilvl w:val="0"/>
          <w:numId w:val="1"/>
        </w:numPr>
        <w:spacing w:after="200" w:line="240" w:lineRule="auto"/>
        <w:contextualSpacing/>
        <w:jc w:val="both"/>
        <w:rPr>
          <w:rFonts w:ascii="Arial" w:eastAsia="Times New Roman" w:hAnsi="Arial" w:cs="Arial"/>
          <w:sz w:val="24"/>
          <w:szCs w:val="24"/>
          <w:lang w:val="es-ES_tradnl" w:eastAsia="pt-PT"/>
        </w:rPr>
      </w:pPr>
      <w:r w:rsidRPr="005417F4">
        <w:rPr>
          <w:rFonts w:ascii="Arial" w:eastAsia="Times New Roman" w:hAnsi="Arial" w:cs="Arial"/>
          <w:sz w:val="24"/>
          <w:szCs w:val="24"/>
          <w:lang w:val="es-ES" w:eastAsia="es-ES"/>
        </w:rPr>
        <w:t>Identificar el número de personas que tienen conocimiento sobre la medicina natural tradicional,</w:t>
      </w:r>
      <w:r w:rsidRPr="005417F4">
        <w:rPr>
          <w:rFonts w:ascii="Arial" w:eastAsia="Times New Roman" w:hAnsi="Arial" w:cs="Arial"/>
          <w:sz w:val="24"/>
          <w:szCs w:val="24"/>
          <w:lang w:val="es-ES_tradnl" w:eastAsia="pt-PT"/>
        </w:rPr>
        <w:t xml:space="preserve"> las diferentes técnicas o formas de aplicarla,</w:t>
      </w:r>
      <w:r w:rsidRPr="005417F4">
        <w:rPr>
          <w:rFonts w:ascii="Arial" w:eastAsia="Times New Roman" w:hAnsi="Arial" w:cs="Arial"/>
          <w:sz w:val="24"/>
          <w:szCs w:val="24"/>
          <w:lang w:val="es-ES" w:eastAsia="es-ES"/>
        </w:rPr>
        <w:t xml:space="preserve"> acción de los fitofármacos, su </w:t>
      </w:r>
      <w:r w:rsidRPr="005417F4">
        <w:rPr>
          <w:rFonts w:ascii="Arial" w:eastAsia="Calibri" w:hAnsi="Arial" w:cs="Arial"/>
          <w:sz w:val="24"/>
          <w:szCs w:val="24"/>
          <w:lang w:val="es-ES_tradnl" w:eastAsia="es-ES"/>
        </w:rPr>
        <w:t xml:space="preserve">utilización e importancia antes y después de la intervención.              </w:t>
      </w:r>
    </w:p>
    <w:p w14:paraId="53B52885" w14:textId="08851A1E" w:rsidR="00F0609C" w:rsidRPr="005417F4" w:rsidRDefault="003F4167" w:rsidP="005417F4">
      <w:pPr>
        <w:numPr>
          <w:ilvl w:val="0"/>
          <w:numId w:val="1"/>
        </w:numPr>
        <w:spacing w:before="120" w:after="200" w:line="240" w:lineRule="auto"/>
        <w:ind w:right="45"/>
        <w:contextualSpacing/>
        <w:jc w:val="both"/>
        <w:rPr>
          <w:rFonts w:ascii="Arial" w:eastAsia="Calibri" w:hAnsi="Arial" w:cs="Arial"/>
          <w:sz w:val="24"/>
          <w:szCs w:val="24"/>
          <w:lang w:val="es-ES_tradnl" w:eastAsia="es-ES"/>
        </w:rPr>
      </w:pPr>
      <w:r w:rsidRPr="005417F4">
        <w:rPr>
          <w:rFonts w:ascii="Arial" w:eastAsia="Times New Roman" w:hAnsi="Arial" w:cs="Arial"/>
          <w:sz w:val="24"/>
          <w:szCs w:val="24"/>
          <w:lang w:val="es-ES" w:eastAsia="es-ES"/>
        </w:rPr>
        <w:t>Elaborar</w:t>
      </w:r>
      <w:r w:rsidR="00F0609C" w:rsidRPr="005417F4">
        <w:rPr>
          <w:rFonts w:ascii="Arial" w:eastAsia="Times New Roman" w:hAnsi="Arial" w:cs="Arial"/>
          <w:sz w:val="24"/>
          <w:szCs w:val="24"/>
          <w:lang w:val="es-ES" w:eastAsia="es-ES"/>
        </w:rPr>
        <w:t xml:space="preserve"> </w:t>
      </w:r>
      <w:r w:rsidRPr="005417F4">
        <w:rPr>
          <w:rFonts w:ascii="Arial" w:eastAsia="Times New Roman" w:hAnsi="Arial" w:cs="Arial"/>
          <w:sz w:val="24"/>
          <w:szCs w:val="24"/>
          <w:lang w:val="es-ES" w:eastAsia="es-ES"/>
        </w:rPr>
        <w:t>y validar</w:t>
      </w:r>
      <w:r w:rsidR="00F0609C" w:rsidRPr="005417F4">
        <w:rPr>
          <w:rFonts w:ascii="Arial" w:eastAsia="Times New Roman" w:hAnsi="Arial" w:cs="Arial"/>
          <w:sz w:val="24"/>
          <w:szCs w:val="24"/>
          <w:lang w:val="es-ES" w:eastAsia="es-ES"/>
        </w:rPr>
        <w:t xml:space="preserve"> el programa de la intervención educativa </w:t>
      </w:r>
    </w:p>
    <w:p w14:paraId="044BE5A8" w14:textId="77777777" w:rsidR="003F4167" w:rsidRPr="005417F4" w:rsidRDefault="00F0609C" w:rsidP="005417F4">
      <w:pPr>
        <w:numPr>
          <w:ilvl w:val="0"/>
          <w:numId w:val="1"/>
        </w:numPr>
        <w:spacing w:before="120" w:after="200" w:line="240" w:lineRule="auto"/>
        <w:ind w:right="45"/>
        <w:contextualSpacing/>
        <w:jc w:val="both"/>
        <w:rPr>
          <w:rFonts w:ascii="Arial" w:eastAsia="Times New Roman" w:hAnsi="Arial" w:cs="Arial"/>
          <w:sz w:val="24"/>
          <w:szCs w:val="24"/>
          <w:lang w:val="es-ES" w:eastAsia="es-ES"/>
        </w:rPr>
      </w:pPr>
      <w:r w:rsidRPr="005417F4">
        <w:rPr>
          <w:rFonts w:ascii="Arial" w:eastAsia="Times New Roman" w:hAnsi="Arial" w:cs="Arial"/>
          <w:sz w:val="24"/>
          <w:szCs w:val="24"/>
          <w:lang w:val="es-ES" w:eastAsia="es-ES"/>
        </w:rPr>
        <w:t xml:space="preserve">Aplicar el programa educativo como </w:t>
      </w:r>
      <w:r w:rsidRPr="005417F4">
        <w:rPr>
          <w:rFonts w:ascii="Arial" w:eastAsia="Calibri" w:hAnsi="Arial" w:cs="Arial"/>
          <w:sz w:val="24"/>
          <w:szCs w:val="24"/>
          <w:lang w:val="es-ES_tradnl" w:eastAsia="es-ES"/>
        </w:rPr>
        <w:t>propuestas de intervención</w:t>
      </w:r>
    </w:p>
    <w:p w14:paraId="016E1E53" w14:textId="3E41D7AD" w:rsidR="005833C3" w:rsidRPr="005417F4" w:rsidRDefault="00F0609C" w:rsidP="005417F4">
      <w:pPr>
        <w:numPr>
          <w:ilvl w:val="0"/>
          <w:numId w:val="1"/>
        </w:numPr>
        <w:spacing w:before="120" w:after="200" w:line="240" w:lineRule="auto"/>
        <w:ind w:right="45"/>
        <w:contextualSpacing/>
        <w:jc w:val="both"/>
        <w:rPr>
          <w:rFonts w:ascii="Arial" w:eastAsia="Times New Roman" w:hAnsi="Arial" w:cs="Arial"/>
          <w:sz w:val="24"/>
          <w:szCs w:val="24"/>
          <w:lang w:val="es-ES" w:eastAsia="es-ES"/>
        </w:rPr>
      </w:pPr>
      <w:r w:rsidRPr="005417F4">
        <w:rPr>
          <w:rFonts w:ascii="Arial" w:eastAsia="Calibri" w:hAnsi="Arial" w:cs="Arial"/>
          <w:sz w:val="24"/>
          <w:szCs w:val="24"/>
          <w:lang w:val="es-ES_tradnl" w:eastAsia="es-ES"/>
        </w:rPr>
        <w:t xml:space="preserve"> </w:t>
      </w:r>
      <w:r w:rsidRPr="005417F4">
        <w:rPr>
          <w:rFonts w:ascii="Arial" w:eastAsia="Calibri" w:hAnsi="Arial" w:cs="Arial"/>
          <w:sz w:val="24"/>
          <w:szCs w:val="24"/>
          <w:lang w:val="es-ES"/>
        </w:rPr>
        <w:t>Evaluar el conocimiento de las personas antes y después de la   intervención propuesta</w:t>
      </w:r>
    </w:p>
    <w:p w14:paraId="057378E1" w14:textId="4D460510" w:rsidR="00F0609C" w:rsidRPr="007C687C" w:rsidRDefault="004C7CBE" w:rsidP="005417F4">
      <w:pPr>
        <w:spacing w:line="240" w:lineRule="auto"/>
        <w:rPr>
          <w:rFonts w:ascii="Arial" w:hAnsi="Arial" w:cs="Arial"/>
          <w:b/>
          <w:sz w:val="24"/>
          <w:szCs w:val="24"/>
        </w:rPr>
      </w:pPr>
      <w:r w:rsidRPr="007C687C">
        <w:rPr>
          <w:rFonts w:ascii="Arial" w:hAnsi="Arial" w:cs="Arial"/>
          <w:b/>
          <w:sz w:val="24"/>
          <w:szCs w:val="24"/>
        </w:rPr>
        <w:t xml:space="preserve">MATERIALES </w:t>
      </w:r>
      <w:r w:rsidR="00F0609C" w:rsidRPr="007C687C">
        <w:rPr>
          <w:rFonts w:ascii="Arial" w:hAnsi="Arial" w:cs="Arial"/>
          <w:b/>
          <w:sz w:val="24"/>
          <w:szCs w:val="24"/>
        </w:rPr>
        <w:t>Y METODOS</w:t>
      </w:r>
    </w:p>
    <w:p w14:paraId="470798BE" w14:textId="08CE5179" w:rsidR="0087491C" w:rsidRDefault="003F4167" w:rsidP="0087491C">
      <w:pPr>
        <w:widowControl w:val="0"/>
        <w:autoSpaceDE w:val="0"/>
        <w:autoSpaceDN w:val="0"/>
        <w:adjustRightInd w:val="0"/>
        <w:spacing w:after="200" w:line="240" w:lineRule="auto"/>
        <w:jc w:val="both"/>
        <w:rPr>
          <w:rFonts w:ascii="Arial" w:eastAsia="Calibri" w:hAnsi="Arial" w:cs="Arial"/>
          <w:sz w:val="24"/>
          <w:szCs w:val="24"/>
          <w:lang w:val="es-ES"/>
        </w:rPr>
      </w:pPr>
      <w:r w:rsidRPr="005417F4">
        <w:rPr>
          <w:rFonts w:ascii="Arial" w:eastAsia="Times New Roman" w:hAnsi="Arial" w:cs="Arial"/>
          <w:sz w:val="24"/>
          <w:szCs w:val="24"/>
          <w:lang w:val="es-ES" w:eastAsia="es-ES"/>
        </w:rPr>
        <w:t xml:space="preserve">Se realizo </w:t>
      </w:r>
      <w:r w:rsidRPr="005417F4">
        <w:rPr>
          <w:rFonts w:ascii="Arial" w:eastAsia="Times New Roman" w:hAnsi="Arial" w:cs="Arial"/>
          <w:sz w:val="24"/>
          <w:szCs w:val="24"/>
          <w:lang w:val="es-ES"/>
        </w:rPr>
        <w:t xml:space="preserve">un estudio de intervención descriptivo prospectivo en </w:t>
      </w:r>
      <w:r w:rsidR="00CE5F03" w:rsidRPr="005417F4">
        <w:rPr>
          <w:rFonts w:ascii="Arial" w:eastAsia="Times New Roman" w:hAnsi="Arial" w:cs="Arial"/>
          <w:sz w:val="24"/>
          <w:szCs w:val="24"/>
          <w:lang w:val="es-ES" w:eastAsia="es-ES"/>
        </w:rPr>
        <w:t xml:space="preserve">la población del consultorio </w:t>
      </w:r>
      <w:r w:rsidR="00DC1BA1" w:rsidRPr="005417F4">
        <w:rPr>
          <w:rFonts w:ascii="Arial" w:eastAsia="Times New Roman" w:hAnsi="Arial" w:cs="Arial"/>
          <w:sz w:val="24"/>
          <w:szCs w:val="24"/>
          <w:lang w:val="es-ES" w:eastAsia="es-ES"/>
        </w:rPr>
        <w:t>7</w:t>
      </w:r>
      <w:r w:rsidR="00CE5F03" w:rsidRPr="005417F4">
        <w:rPr>
          <w:rFonts w:ascii="Arial" w:eastAsia="Times New Roman" w:hAnsi="Arial" w:cs="Arial"/>
          <w:sz w:val="24"/>
          <w:szCs w:val="24"/>
          <w:lang w:val="es-ES" w:eastAsia="es-ES"/>
        </w:rPr>
        <w:t xml:space="preserve"> en el municipio de Nuevitas </w:t>
      </w:r>
      <w:r w:rsidRPr="005417F4">
        <w:rPr>
          <w:rFonts w:ascii="Arial" w:eastAsia="Times New Roman" w:hAnsi="Arial" w:cs="Arial"/>
          <w:sz w:val="24"/>
          <w:szCs w:val="24"/>
          <w:lang w:val="es-ES" w:eastAsia="es-ES"/>
        </w:rPr>
        <w:t xml:space="preserve">correspondientes </w:t>
      </w:r>
      <w:r w:rsidR="0026015B" w:rsidRPr="005417F4">
        <w:rPr>
          <w:rFonts w:ascii="Arial" w:eastAsia="Times New Roman" w:hAnsi="Arial" w:cs="Arial"/>
          <w:sz w:val="24"/>
          <w:szCs w:val="24"/>
          <w:lang w:val="es-ES" w:eastAsia="es-ES"/>
        </w:rPr>
        <w:t>a los policlínicos comunitarios</w:t>
      </w:r>
      <w:r w:rsidRPr="005417F4">
        <w:rPr>
          <w:rFonts w:ascii="Arial" w:eastAsia="Times New Roman" w:hAnsi="Arial" w:cs="Arial"/>
          <w:sz w:val="24"/>
          <w:szCs w:val="24"/>
          <w:lang w:val="es-ES" w:eastAsia="es-ES"/>
        </w:rPr>
        <w:t xml:space="preserve"> “Francisco Peña </w:t>
      </w:r>
      <w:proofErr w:type="spellStart"/>
      <w:r w:rsidRPr="005417F4">
        <w:rPr>
          <w:rFonts w:ascii="Arial" w:eastAsia="Times New Roman" w:hAnsi="Arial" w:cs="Arial"/>
          <w:sz w:val="24"/>
          <w:szCs w:val="24"/>
          <w:lang w:val="es-ES" w:eastAsia="es-ES"/>
        </w:rPr>
        <w:t>Peña</w:t>
      </w:r>
      <w:proofErr w:type="spellEnd"/>
      <w:r w:rsidRPr="005417F4">
        <w:rPr>
          <w:rFonts w:ascii="Arial" w:eastAsia="Times New Roman" w:hAnsi="Arial" w:cs="Arial"/>
          <w:sz w:val="24"/>
          <w:szCs w:val="24"/>
          <w:lang w:val="es-ES" w:eastAsia="es-ES"/>
        </w:rPr>
        <w:t>” a partir de</w:t>
      </w:r>
      <w:r w:rsidRPr="005417F4">
        <w:rPr>
          <w:rFonts w:ascii="Arial" w:eastAsia="Times New Roman" w:hAnsi="Arial" w:cs="Arial"/>
          <w:sz w:val="24"/>
          <w:szCs w:val="24"/>
          <w:lang w:val="es-ES"/>
        </w:rPr>
        <w:t xml:space="preserve"> enero del 2023 hasta junio del </w:t>
      </w:r>
      <w:bookmarkStart w:id="4" w:name="_Hlk179623755"/>
      <w:r w:rsidR="0026015B" w:rsidRPr="005417F4">
        <w:rPr>
          <w:rFonts w:ascii="Arial" w:eastAsia="Times New Roman" w:hAnsi="Arial" w:cs="Arial"/>
          <w:sz w:val="24"/>
          <w:szCs w:val="24"/>
          <w:lang w:val="es-ES"/>
        </w:rPr>
        <w:t>2024 En</w:t>
      </w:r>
      <w:r w:rsidRPr="005417F4">
        <w:rPr>
          <w:rFonts w:ascii="Arial" w:eastAsia="Times New Roman" w:hAnsi="Arial" w:cs="Arial"/>
          <w:sz w:val="24"/>
          <w:szCs w:val="24"/>
          <w:lang w:val="es-ES"/>
        </w:rPr>
        <w:t xml:space="preserve"> el mismo se </w:t>
      </w:r>
      <w:r w:rsidR="0026015B" w:rsidRPr="005417F4">
        <w:rPr>
          <w:rFonts w:ascii="Arial" w:eastAsia="Times New Roman" w:hAnsi="Arial" w:cs="Arial"/>
          <w:sz w:val="24"/>
          <w:szCs w:val="24"/>
          <w:lang w:val="es-ES"/>
        </w:rPr>
        <w:t>evaluó</w:t>
      </w:r>
      <w:r w:rsidRPr="005417F4">
        <w:rPr>
          <w:rFonts w:ascii="Arial" w:eastAsia="Times New Roman" w:hAnsi="Arial" w:cs="Arial"/>
          <w:sz w:val="24"/>
          <w:szCs w:val="24"/>
          <w:lang w:val="es-ES"/>
        </w:rPr>
        <w:t xml:space="preserve"> la implementación de la intervención diseñada. </w:t>
      </w:r>
      <w:bookmarkEnd w:id="4"/>
      <w:r w:rsidR="0087491C">
        <w:rPr>
          <w:rFonts w:ascii="Arial" w:eastAsia="Times New Roman" w:hAnsi="Arial" w:cs="Arial"/>
          <w:sz w:val="24"/>
          <w:szCs w:val="24"/>
          <w:lang w:val="es-ES" w:eastAsia="es-ES"/>
        </w:rPr>
        <w:t xml:space="preserve">El </w:t>
      </w:r>
      <w:r w:rsidRPr="005417F4">
        <w:rPr>
          <w:rFonts w:ascii="Arial" w:eastAsia="Calibri" w:hAnsi="Arial" w:cs="Arial"/>
          <w:sz w:val="24"/>
          <w:szCs w:val="24"/>
          <w:lang w:val="es-ES"/>
        </w:rPr>
        <w:t xml:space="preserve">universo </w:t>
      </w:r>
      <w:r w:rsidR="0087491C">
        <w:rPr>
          <w:rFonts w:ascii="Arial" w:eastAsia="Calibri" w:hAnsi="Arial" w:cs="Arial"/>
          <w:sz w:val="24"/>
          <w:szCs w:val="24"/>
          <w:lang w:val="es-ES"/>
        </w:rPr>
        <w:t xml:space="preserve">fue </w:t>
      </w:r>
      <w:r w:rsidRPr="005417F4">
        <w:rPr>
          <w:rFonts w:ascii="Arial" w:eastAsia="Calibri" w:hAnsi="Arial" w:cs="Arial"/>
          <w:sz w:val="24"/>
          <w:szCs w:val="24"/>
          <w:lang w:val="es-ES"/>
        </w:rPr>
        <w:t xml:space="preserve">998 </w:t>
      </w:r>
      <w:r w:rsidR="0087491C">
        <w:rPr>
          <w:rFonts w:ascii="Arial" w:eastAsia="Calibri" w:hAnsi="Arial" w:cs="Arial"/>
          <w:sz w:val="24"/>
          <w:szCs w:val="24"/>
          <w:lang w:val="es-ES"/>
        </w:rPr>
        <w:t xml:space="preserve">y la </w:t>
      </w:r>
      <w:r w:rsidRPr="005417F4">
        <w:rPr>
          <w:rFonts w:ascii="Arial" w:eastAsia="Calibri" w:hAnsi="Arial" w:cs="Arial"/>
          <w:sz w:val="24"/>
          <w:szCs w:val="24"/>
          <w:lang w:val="es-ES"/>
        </w:rPr>
        <w:t xml:space="preserve">muestra </w:t>
      </w:r>
      <w:r w:rsidR="0087491C">
        <w:rPr>
          <w:rFonts w:ascii="Arial" w:eastAsia="Calibri" w:hAnsi="Arial" w:cs="Arial"/>
          <w:sz w:val="24"/>
          <w:szCs w:val="24"/>
          <w:lang w:val="es-ES"/>
        </w:rPr>
        <w:t xml:space="preserve">de </w:t>
      </w:r>
      <w:r w:rsidRPr="005417F4">
        <w:rPr>
          <w:rFonts w:ascii="Arial" w:eastAsia="Calibri" w:hAnsi="Arial" w:cs="Arial"/>
          <w:sz w:val="24"/>
          <w:szCs w:val="24"/>
          <w:lang w:val="es-ES"/>
        </w:rPr>
        <w:t>50 personas</w:t>
      </w:r>
      <w:r w:rsidR="0087491C">
        <w:rPr>
          <w:rFonts w:ascii="Arial" w:eastAsia="Calibri" w:hAnsi="Arial" w:cs="Arial"/>
          <w:sz w:val="24"/>
          <w:szCs w:val="24"/>
          <w:lang w:val="es-ES"/>
        </w:rPr>
        <w:t>.</w:t>
      </w:r>
      <w:r w:rsidRPr="005417F4">
        <w:rPr>
          <w:rFonts w:ascii="Arial" w:eastAsia="Calibri" w:hAnsi="Arial" w:cs="Arial"/>
          <w:sz w:val="24"/>
          <w:szCs w:val="24"/>
          <w:lang w:val="es-ES"/>
        </w:rPr>
        <w:t xml:space="preserve"> </w:t>
      </w:r>
      <w:r w:rsidR="0087491C">
        <w:rPr>
          <w:rFonts w:ascii="Arial" w:eastAsia="Calibri" w:hAnsi="Arial" w:cs="Arial"/>
          <w:sz w:val="24"/>
          <w:szCs w:val="24"/>
          <w:lang w:val="es-ES"/>
        </w:rPr>
        <w:t>Se utilizaron los m</w:t>
      </w:r>
      <w:r w:rsidR="0087491C" w:rsidRPr="0087491C">
        <w:rPr>
          <w:rFonts w:ascii="Arial" w:eastAsia="Calibri" w:hAnsi="Arial" w:cs="Arial"/>
          <w:sz w:val="24"/>
          <w:szCs w:val="24"/>
          <w:lang w:val="es-ES"/>
        </w:rPr>
        <w:t xml:space="preserve">étodos </w:t>
      </w:r>
      <w:r w:rsidR="0087491C">
        <w:rPr>
          <w:rFonts w:ascii="Arial" w:eastAsia="Calibri" w:hAnsi="Arial" w:cs="Arial"/>
          <w:sz w:val="24"/>
          <w:szCs w:val="24"/>
          <w:lang w:val="es-ES"/>
        </w:rPr>
        <w:t>t</w:t>
      </w:r>
      <w:r w:rsidR="0087491C" w:rsidRPr="0087491C">
        <w:rPr>
          <w:rFonts w:ascii="Arial" w:eastAsia="Calibri" w:hAnsi="Arial" w:cs="Arial"/>
          <w:sz w:val="24"/>
          <w:szCs w:val="24"/>
          <w:lang w:val="es-ES"/>
        </w:rPr>
        <w:t>eóricos</w:t>
      </w:r>
      <w:r w:rsidR="0087491C">
        <w:rPr>
          <w:rFonts w:ascii="Arial" w:eastAsia="Calibri" w:hAnsi="Arial" w:cs="Arial"/>
          <w:sz w:val="24"/>
          <w:szCs w:val="24"/>
          <w:lang w:val="es-ES"/>
        </w:rPr>
        <w:t>: a</w:t>
      </w:r>
      <w:r w:rsidR="0087491C" w:rsidRPr="0087491C">
        <w:rPr>
          <w:rFonts w:ascii="Arial" w:eastAsia="Calibri" w:hAnsi="Arial" w:cs="Arial"/>
          <w:sz w:val="24"/>
          <w:szCs w:val="24"/>
          <w:lang w:val="es-ES"/>
        </w:rPr>
        <w:t>nálisis y síntesis</w:t>
      </w:r>
      <w:r w:rsidR="0087491C">
        <w:rPr>
          <w:rFonts w:ascii="Arial" w:eastAsia="Calibri" w:hAnsi="Arial" w:cs="Arial"/>
          <w:sz w:val="24"/>
          <w:szCs w:val="24"/>
          <w:lang w:val="es-ES"/>
        </w:rPr>
        <w:t>, i</w:t>
      </w:r>
      <w:r w:rsidR="0087491C" w:rsidRPr="0087491C">
        <w:rPr>
          <w:rFonts w:ascii="Arial" w:eastAsia="Calibri" w:hAnsi="Arial" w:cs="Arial"/>
          <w:sz w:val="24"/>
          <w:szCs w:val="24"/>
          <w:lang w:val="es-ES"/>
        </w:rPr>
        <w:t xml:space="preserve">nducción </w:t>
      </w:r>
      <w:r w:rsidR="0087491C">
        <w:rPr>
          <w:rFonts w:ascii="Arial" w:eastAsia="Calibri" w:hAnsi="Arial" w:cs="Arial"/>
          <w:sz w:val="24"/>
          <w:szCs w:val="24"/>
          <w:lang w:val="es-ES"/>
        </w:rPr>
        <w:t>–</w:t>
      </w:r>
      <w:r w:rsidR="0087491C" w:rsidRPr="0087491C">
        <w:rPr>
          <w:rFonts w:ascii="Arial" w:eastAsia="Calibri" w:hAnsi="Arial" w:cs="Arial"/>
          <w:sz w:val="24"/>
          <w:szCs w:val="24"/>
          <w:lang w:val="es-ES"/>
        </w:rPr>
        <w:t xml:space="preserve"> deducción</w:t>
      </w:r>
      <w:r w:rsidR="0087491C">
        <w:rPr>
          <w:rFonts w:ascii="Arial" w:eastAsia="Calibri" w:hAnsi="Arial" w:cs="Arial"/>
          <w:sz w:val="24"/>
          <w:szCs w:val="24"/>
          <w:lang w:val="es-ES"/>
        </w:rPr>
        <w:t>, e</w:t>
      </w:r>
      <w:r w:rsidR="0087491C" w:rsidRPr="0087491C">
        <w:rPr>
          <w:rFonts w:ascii="Arial" w:eastAsia="Calibri" w:hAnsi="Arial" w:cs="Arial"/>
          <w:sz w:val="24"/>
          <w:szCs w:val="24"/>
          <w:lang w:val="es-ES"/>
        </w:rPr>
        <w:t>nfoque de sistema</w:t>
      </w:r>
      <w:r w:rsidR="0087491C">
        <w:rPr>
          <w:rFonts w:ascii="Arial" w:eastAsia="Calibri" w:hAnsi="Arial" w:cs="Arial"/>
          <w:sz w:val="24"/>
          <w:szCs w:val="24"/>
          <w:lang w:val="es-ES"/>
        </w:rPr>
        <w:t>; además e</w:t>
      </w:r>
      <w:r w:rsidR="0087491C" w:rsidRPr="0087491C">
        <w:rPr>
          <w:rFonts w:ascii="Arial" w:eastAsia="Calibri" w:hAnsi="Arial" w:cs="Arial"/>
          <w:sz w:val="24"/>
          <w:szCs w:val="24"/>
          <w:lang w:val="es-ES"/>
        </w:rPr>
        <w:t>mpíricos</w:t>
      </w:r>
      <w:r w:rsidR="00154433">
        <w:rPr>
          <w:rFonts w:ascii="Arial" w:eastAsia="Calibri" w:hAnsi="Arial" w:cs="Arial"/>
          <w:sz w:val="24"/>
          <w:szCs w:val="24"/>
          <w:lang w:val="es-ES"/>
        </w:rPr>
        <w:t xml:space="preserve"> y matemáticos</w:t>
      </w:r>
      <w:r w:rsidR="0087491C">
        <w:rPr>
          <w:rFonts w:ascii="Arial" w:eastAsia="Calibri" w:hAnsi="Arial" w:cs="Arial"/>
          <w:sz w:val="24"/>
          <w:szCs w:val="24"/>
          <w:lang w:val="es-ES"/>
        </w:rPr>
        <w:t>.</w:t>
      </w:r>
      <w:r w:rsidR="0087491C" w:rsidRPr="0087491C">
        <w:rPr>
          <w:rFonts w:ascii="Arial" w:eastAsia="Calibri" w:hAnsi="Arial" w:cs="Arial"/>
          <w:sz w:val="24"/>
          <w:szCs w:val="24"/>
          <w:lang w:val="es-ES"/>
        </w:rPr>
        <w:t xml:space="preserve"> </w:t>
      </w:r>
      <w:r w:rsidR="0087491C">
        <w:rPr>
          <w:rFonts w:ascii="Arial" w:eastAsia="Calibri" w:hAnsi="Arial" w:cs="Arial"/>
          <w:sz w:val="24"/>
          <w:szCs w:val="24"/>
          <w:lang w:val="es-ES"/>
        </w:rPr>
        <w:t>Se tuvo en cuenta c</w:t>
      </w:r>
      <w:r w:rsidR="00270C52" w:rsidRPr="005417F4">
        <w:rPr>
          <w:rFonts w:ascii="Arial" w:eastAsia="Calibri" w:hAnsi="Arial" w:cs="Arial"/>
          <w:bCs/>
          <w:sz w:val="24"/>
          <w:szCs w:val="24"/>
          <w:lang w:val="es-ES" w:eastAsia="es-ES"/>
        </w:rPr>
        <w:t xml:space="preserve">riterios de </w:t>
      </w:r>
      <w:r w:rsidR="00DA39B2" w:rsidRPr="005417F4">
        <w:rPr>
          <w:rFonts w:ascii="Arial" w:eastAsia="Calibri" w:hAnsi="Arial" w:cs="Arial"/>
          <w:bCs/>
          <w:sz w:val="24"/>
          <w:szCs w:val="24"/>
          <w:lang w:val="es-ES" w:eastAsia="es-ES"/>
        </w:rPr>
        <w:t>inclusión</w:t>
      </w:r>
      <w:r w:rsidR="0087491C">
        <w:rPr>
          <w:rFonts w:ascii="Arial" w:eastAsia="Calibri" w:hAnsi="Arial" w:cs="Arial"/>
          <w:bCs/>
          <w:sz w:val="24"/>
          <w:szCs w:val="24"/>
          <w:lang w:val="es-ES" w:eastAsia="es-ES"/>
        </w:rPr>
        <w:t xml:space="preserve"> y</w:t>
      </w:r>
      <w:r w:rsidR="00270C52" w:rsidRPr="005417F4">
        <w:rPr>
          <w:rFonts w:ascii="Arial" w:eastAsia="Calibri" w:hAnsi="Arial" w:cs="Arial"/>
          <w:sz w:val="24"/>
          <w:szCs w:val="24"/>
          <w:lang w:val="es-ES"/>
        </w:rPr>
        <w:t xml:space="preserve"> exclusión</w:t>
      </w:r>
      <w:r w:rsidR="0087491C">
        <w:rPr>
          <w:rFonts w:ascii="Arial" w:eastAsia="Calibri" w:hAnsi="Arial" w:cs="Arial"/>
          <w:sz w:val="24"/>
          <w:szCs w:val="24"/>
          <w:lang w:val="es-ES"/>
        </w:rPr>
        <w:t>.</w:t>
      </w:r>
    </w:p>
    <w:p w14:paraId="0226F2B3" w14:textId="77777777" w:rsidR="00270C52" w:rsidRPr="005417F4" w:rsidRDefault="00270C52" w:rsidP="005417F4">
      <w:pPr>
        <w:widowControl w:val="0"/>
        <w:autoSpaceDE w:val="0"/>
        <w:autoSpaceDN w:val="0"/>
        <w:adjustRightInd w:val="0"/>
        <w:spacing w:before="120" w:after="200" w:line="240" w:lineRule="auto"/>
        <w:contextualSpacing/>
        <w:jc w:val="both"/>
        <w:rPr>
          <w:rFonts w:ascii="Arial" w:eastAsia="Calibri" w:hAnsi="Arial" w:cs="Arial"/>
          <w:bCs/>
          <w:sz w:val="24"/>
          <w:szCs w:val="24"/>
          <w:highlight w:val="yellow"/>
          <w:lang w:val="es-ES" w:eastAsia="es-ES"/>
        </w:rPr>
      </w:pPr>
      <w:r w:rsidRPr="005417F4">
        <w:rPr>
          <w:rFonts w:ascii="Arial" w:eastAsia="Calibri" w:hAnsi="Arial" w:cs="Arial"/>
          <w:bCs/>
          <w:sz w:val="24"/>
          <w:szCs w:val="24"/>
          <w:lang w:val="es-ES" w:eastAsia="es-ES"/>
        </w:rPr>
        <w:t xml:space="preserve">La investigación se desarrolló en tres etapas: </w:t>
      </w:r>
    </w:p>
    <w:p w14:paraId="2B396E55" w14:textId="4A718C4F" w:rsidR="00270C52" w:rsidRPr="005417F4" w:rsidRDefault="00270C52" w:rsidP="005417F4">
      <w:pPr>
        <w:widowControl w:val="0"/>
        <w:tabs>
          <w:tab w:val="left" w:pos="1155"/>
        </w:tabs>
        <w:autoSpaceDE w:val="0"/>
        <w:autoSpaceDN w:val="0"/>
        <w:adjustRightInd w:val="0"/>
        <w:spacing w:before="120" w:after="200" w:line="240" w:lineRule="auto"/>
        <w:jc w:val="both"/>
        <w:rPr>
          <w:rFonts w:ascii="Arial" w:eastAsia="Times New Roman" w:hAnsi="Arial" w:cs="Arial"/>
          <w:bCs/>
          <w:sz w:val="24"/>
          <w:szCs w:val="24"/>
          <w:lang w:val="es-ES" w:eastAsia="es-ES"/>
        </w:rPr>
      </w:pPr>
      <w:r w:rsidRPr="005417F4">
        <w:rPr>
          <w:rFonts w:ascii="Arial" w:eastAsia="Times New Roman" w:hAnsi="Arial" w:cs="Arial"/>
          <w:bCs/>
          <w:sz w:val="24"/>
          <w:szCs w:val="24"/>
          <w:lang w:val="es-ES" w:eastAsia="es-ES"/>
        </w:rPr>
        <w:t>Etapa de caracterización: A</w:t>
      </w:r>
      <w:r w:rsidRPr="005417F4">
        <w:rPr>
          <w:rFonts w:ascii="Arial" w:eastAsia="Times New Roman" w:hAnsi="Arial" w:cs="Arial"/>
          <w:sz w:val="24"/>
          <w:szCs w:val="24"/>
          <w:lang w:val="es-ES" w:eastAsia="es-ES"/>
        </w:rPr>
        <w:t xml:space="preserve"> través de un estudio descriptivo se determinó el comportamiento de la población perteneciente al consultorio7, en el municipio de Nuevitas</w:t>
      </w:r>
      <w:r w:rsidR="007322A0">
        <w:rPr>
          <w:rFonts w:ascii="Arial" w:eastAsia="Times New Roman" w:hAnsi="Arial" w:cs="Arial"/>
          <w:sz w:val="24"/>
          <w:szCs w:val="24"/>
          <w:lang w:val="es-ES" w:eastAsia="es-ES"/>
        </w:rPr>
        <w:t xml:space="preserve">, </w:t>
      </w:r>
      <w:r w:rsidRPr="005417F4">
        <w:rPr>
          <w:rFonts w:ascii="Arial" w:eastAsia="Times New Roman" w:hAnsi="Arial" w:cs="Arial"/>
          <w:sz w:val="24"/>
          <w:szCs w:val="24"/>
          <w:lang w:val="es-ES" w:eastAsia="es-ES"/>
        </w:rPr>
        <w:t>teniendo en cuenta edad y sexo. Luego se les explico las características del estudio</w:t>
      </w:r>
      <w:r w:rsidR="007322A0">
        <w:rPr>
          <w:rFonts w:ascii="Arial" w:eastAsia="Times New Roman" w:hAnsi="Arial" w:cs="Arial"/>
          <w:sz w:val="24"/>
          <w:szCs w:val="24"/>
          <w:lang w:val="es-ES" w:eastAsia="es-ES"/>
        </w:rPr>
        <w:t>.</w:t>
      </w:r>
      <w:r w:rsidRPr="005417F4">
        <w:rPr>
          <w:rFonts w:ascii="Arial" w:eastAsia="Times New Roman" w:hAnsi="Arial" w:cs="Arial"/>
          <w:sz w:val="24"/>
          <w:szCs w:val="24"/>
          <w:lang w:val="es-ES" w:eastAsia="es-ES"/>
        </w:rPr>
        <w:t xml:space="preserve"> </w:t>
      </w:r>
      <w:r w:rsidR="007322A0">
        <w:rPr>
          <w:rFonts w:ascii="Arial" w:eastAsia="Times New Roman" w:hAnsi="Arial" w:cs="Arial"/>
          <w:sz w:val="24"/>
          <w:szCs w:val="24"/>
          <w:lang w:val="es-ES" w:eastAsia="es-ES"/>
        </w:rPr>
        <w:t>L</w:t>
      </w:r>
      <w:r w:rsidRPr="005417F4">
        <w:rPr>
          <w:rFonts w:ascii="Arial" w:eastAsia="Times New Roman" w:hAnsi="Arial" w:cs="Arial"/>
          <w:sz w:val="24"/>
          <w:szCs w:val="24"/>
          <w:lang w:val="es-ES" w:eastAsia="es-ES"/>
        </w:rPr>
        <w:t xml:space="preserve">os datos se obtuvieron por las encuestas realizadas por la enfermera del consultorio médico de la familia que se comprometió en el </w:t>
      </w:r>
      <w:r w:rsidRPr="005417F4">
        <w:rPr>
          <w:rFonts w:ascii="Arial" w:eastAsia="Times New Roman" w:hAnsi="Arial" w:cs="Arial"/>
          <w:sz w:val="24"/>
          <w:szCs w:val="24"/>
          <w:lang w:val="es-ES" w:eastAsia="es-ES"/>
        </w:rPr>
        <w:lastRenderedPageBreak/>
        <w:t xml:space="preserve">desarrollo de la investigación y los estudiantes </w:t>
      </w:r>
    </w:p>
    <w:p w14:paraId="554A7A49" w14:textId="4F6630B5" w:rsidR="00270C52" w:rsidRPr="005417F4" w:rsidRDefault="00270C52" w:rsidP="005417F4">
      <w:pPr>
        <w:spacing w:before="120" w:after="100" w:afterAutospacing="1" w:line="240" w:lineRule="auto"/>
        <w:jc w:val="both"/>
        <w:rPr>
          <w:rFonts w:ascii="Arial" w:eastAsia="Times New Roman" w:hAnsi="Arial" w:cs="Arial"/>
          <w:sz w:val="24"/>
          <w:szCs w:val="24"/>
          <w:lang w:val="es-ES_tradnl" w:eastAsia="es-ES"/>
        </w:rPr>
      </w:pPr>
      <w:r w:rsidRPr="005417F4">
        <w:rPr>
          <w:rFonts w:ascii="Arial" w:eastAsia="Times New Roman" w:hAnsi="Arial" w:cs="Arial"/>
          <w:bCs/>
          <w:sz w:val="24"/>
          <w:szCs w:val="24"/>
          <w:lang w:val="es-ES" w:eastAsia="es-ES"/>
        </w:rPr>
        <w:t>Etapa de intervención</w:t>
      </w:r>
      <w:r w:rsidRPr="005417F4">
        <w:rPr>
          <w:rFonts w:ascii="Arial" w:eastAsia="Times New Roman" w:hAnsi="Arial" w:cs="Arial"/>
          <w:sz w:val="24"/>
          <w:szCs w:val="24"/>
          <w:lang w:val="es-ES" w:eastAsia="es-ES"/>
        </w:rPr>
        <w:t>: En esta etapa se realizó un estudio exploratorio; luego de una exhaustiva revisión bibliográfica, se determinaron los contenidos a tener en cuenta a partir de las necesidades de aprendizaje que tienen la población y se ejecutar</w:t>
      </w:r>
      <w:r w:rsidR="007322A0">
        <w:rPr>
          <w:rFonts w:ascii="Arial" w:eastAsia="Times New Roman" w:hAnsi="Arial" w:cs="Arial"/>
          <w:sz w:val="24"/>
          <w:szCs w:val="24"/>
          <w:lang w:val="es-ES" w:eastAsia="es-ES"/>
        </w:rPr>
        <w:t>á</w:t>
      </w:r>
      <w:r w:rsidRPr="005417F4">
        <w:rPr>
          <w:rFonts w:ascii="Arial" w:eastAsia="Times New Roman" w:hAnsi="Arial" w:cs="Arial"/>
          <w:sz w:val="24"/>
          <w:szCs w:val="24"/>
          <w:lang w:val="es-ES" w:eastAsia="es-ES"/>
        </w:rPr>
        <w:t xml:space="preserve"> el Programa educativo a través de talleres</w:t>
      </w:r>
      <w:r w:rsidRPr="005417F4">
        <w:rPr>
          <w:rFonts w:ascii="Arial" w:eastAsia="Times New Roman" w:hAnsi="Arial" w:cs="Arial"/>
          <w:sz w:val="24"/>
          <w:szCs w:val="24"/>
          <w:lang w:val="es-ES_tradnl" w:eastAsia="es-ES"/>
        </w:rPr>
        <w:t xml:space="preserve"> con más de una hora de duración </w:t>
      </w:r>
      <w:r w:rsidRPr="005417F4">
        <w:rPr>
          <w:rFonts w:ascii="Arial" w:eastAsia="Times New Roman" w:hAnsi="Arial" w:cs="Arial"/>
          <w:sz w:val="24"/>
          <w:szCs w:val="24"/>
          <w:lang w:val="es-ES" w:eastAsia="es-ES"/>
        </w:rPr>
        <w:t xml:space="preserve">en nuestro municipio donde se </w:t>
      </w:r>
      <w:r w:rsidRPr="005417F4">
        <w:rPr>
          <w:rFonts w:ascii="Arial" w:eastAsia="Times New Roman" w:hAnsi="Arial" w:cs="Arial"/>
          <w:sz w:val="24"/>
          <w:szCs w:val="24"/>
          <w:lang w:val="es-ES_tradnl" w:eastAsia="es-ES"/>
        </w:rPr>
        <w:t>abordaran diferentes temas mediante las técnicas participativas seleccionadas, y se realizaran debates e intercambios de ideas</w:t>
      </w:r>
      <w:r w:rsidR="007322A0">
        <w:rPr>
          <w:rFonts w:ascii="Arial" w:eastAsia="Times New Roman" w:hAnsi="Arial" w:cs="Arial"/>
          <w:sz w:val="24"/>
          <w:szCs w:val="24"/>
          <w:lang w:val="es-ES_tradnl" w:eastAsia="es-ES"/>
        </w:rPr>
        <w:t>.</w:t>
      </w:r>
    </w:p>
    <w:p w14:paraId="25423756" w14:textId="77777777" w:rsidR="00270C52" w:rsidRPr="005417F4" w:rsidRDefault="00270C52" w:rsidP="005417F4">
      <w:pPr>
        <w:spacing w:before="120" w:after="100" w:afterAutospacing="1" w:line="240" w:lineRule="auto"/>
        <w:jc w:val="both"/>
        <w:rPr>
          <w:rFonts w:ascii="Arial" w:eastAsia="Times New Roman" w:hAnsi="Arial" w:cs="Arial"/>
          <w:sz w:val="24"/>
          <w:szCs w:val="24"/>
          <w:lang w:val="es-ES_tradnl" w:eastAsia="es-ES"/>
        </w:rPr>
      </w:pPr>
      <w:r w:rsidRPr="005417F4">
        <w:rPr>
          <w:rFonts w:ascii="Arial" w:eastAsia="Times New Roman" w:hAnsi="Arial" w:cs="Arial"/>
          <w:sz w:val="24"/>
          <w:szCs w:val="24"/>
          <w:lang w:val="es-ES_tradnl" w:eastAsia="es-ES"/>
        </w:rPr>
        <w:t xml:space="preserve"> </w:t>
      </w:r>
      <w:r w:rsidRPr="005417F4">
        <w:rPr>
          <w:rFonts w:ascii="Arial" w:eastAsia="Times New Roman" w:hAnsi="Arial" w:cs="Arial"/>
          <w:bCs/>
          <w:sz w:val="24"/>
          <w:szCs w:val="24"/>
          <w:lang w:val="es-ES" w:eastAsia="es-ES"/>
        </w:rPr>
        <w:t>Etapa de evaluación.</w:t>
      </w:r>
      <w:r w:rsidRPr="005417F4">
        <w:rPr>
          <w:rFonts w:ascii="Arial" w:eastAsia="Times New Roman" w:hAnsi="Arial" w:cs="Arial"/>
          <w:snapToGrid w:val="0"/>
          <w:sz w:val="24"/>
          <w:szCs w:val="24"/>
          <w:lang w:val="es-ES" w:eastAsia="es-ES"/>
        </w:rPr>
        <w:t xml:space="preserve"> Luego de la aplicación de la intervención se compararon los resultados a través de una encuesta, lo que permitió la</w:t>
      </w:r>
      <w:r w:rsidRPr="005417F4">
        <w:rPr>
          <w:rFonts w:ascii="Arial" w:eastAsia="Times New Roman" w:hAnsi="Arial" w:cs="Arial"/>
          <w:sz w:val="24"/>
          <w:szCs w:val="24"/>
          <w:lang w:val="es-ES" w:eastAsia="es-ES"/>
        </w:rPr>
        <w:t xml:space="preserve"> verificación de la efectividad de la intervención aplicada por las enfermeras de los consultorios médicos de la familia. </w:t>
      </w:r>
    </w:p>
    <w:p w14:paraId="0356ED97" w14:textId="77777777" w:rsidR="00270C52" w:rsidRPr="005417F4" w:rsidRDefault="00270C52" w:rsidP="005417F4">
      <w:pPr>
        <w:tabs>
          <w:tab w:val="left" w:pos="1460"/>
        </w:tabs>
        <w:spacing w:after="200" w:line="240" w:lineRule="auto"/>
        <w:jc w:val="both"/>
        <w:rPr>
          <w:rFonts w:ascii="Arial" w:eastAsia="Calibri" w:hAnsi="Arial" w:cs="Arial"/>
          <w:bCs/>
          <w:snapToGrid w:val="0"/>
          <w:sz w:val="24"/>
          <w:szCs w:val="24"/>
          <w:lang w:val="es-ES_tradnl"/>
        </w:rPr>
      </w:pPr>
      <w:r w:rsidRPr="005417F4">
        <w:rPr>
          <w:rFonts w:ascii="Arial" w:eastAsia="Calibri" w:hAnsi="Arial" w:cs="Arial"/>
          <w:bCs/>
          <w:snapToGrid w:val="0"/>
          <w:sz w:val="24"/>
          <w:szCs w:val="24"/>
          <w:lang w:val="es-ES_tradnl"/>
        </w:rPr>
        <w:t>Operacionalización de variables</w:t>
      </w:r>
    </w:p>
    <w:p w14:paraId="38E56517" w14:textId="6AE70B0D" w:rsidR="00270C52" w:rsidRPr="005417F4" w:rsidRDefault="00270C52" w:rsidP="005417F4">
      <w:pPr>
        <w:tabs>
          <w:tab w:val="left" w:pos="1460"/>
        </w:tabs>
        <w:spacing w:after="200" w:line="240" w:lineRule="auto"/>
        <w:jc w:val="both"/>
        <w:rPr>
          <w:rFonts w:ascii="Arial" w:eastAsia="Calibri" w:hAnsi="Arial" w:cs="Arial"/>
          <w:sz w:val="24"/>
          <w:szCs w:val="24"/>
          <w:lang w:val="es-ES_tradnl"/>
        </w:rPr>
      </w:pPr>
      <w:r w:rsidRPr="005417F4">
        <w:rPr>
          <w:rFonts w:ascii="Arial" w:eastAsia="Calibri" w:hAnsi="Arial" w:cs="Arial"/>
          <w:sz w:val="24"/>
          <w:szCs w:val="24"/>
          <w:lang w:val="es-ES"/>
        </w:rPr>
        <w:t xml:space="preserve"> </w:t>
      </w:r>
      <w:r w:rsidRPr="005417F4">
        <w:rPr>
          <w:rFonts w:ascii="Arial" w:eastAsia="Calibri" w:hAnsi="Arial" w:cs="Arial"/>
          <w:sz w:val="24"/>
          <w:szCs w:val="24"/>
          <w:lang w:val="es-ES_tradnl"/>
        </w:rPr>
        <w:t xml:space="preserve">Para dar salida al objetivo específico No. 1, el cual incluirá las siguientes variables grupos de edades y sexo: Se confeccionarán las tablas de distribución de frecuencias 1, 2. Los resultados se </w:t>
      </w:r>
      <w:r w:rsidR="00D77674" w:rsidRPr="005417F4">
        <w:rPr>
          <w:rFonts w:ascii="Arial" w:eastAsia="Calibri" w:hAnsi="Arial" w:cs="Arial"/>
          <w:sz w:val="24"/>
          <w:szCs w:val="24"/>
          <w:lang w:val="es-ES_tradnl"/>
        </w:rPr>
        <w:t xml:space="preserve">presentaron </w:t>
      </w:r>
      <w:r w:rsidRPr="005417F4">
        <w:rPr>
          <w:rFonts w:ascii="Arial" w:eastAsia="Calibri" w:hAnsi="Arial" w:cs="Arial"/>
          <w:sz w:val="24"/>
          <w:szCs w:val="24"/>
          <w:lang w:val="es-ES_tradnl"/>
        </w:rPr>
        <w:t xml:space="preserve">mediante frecuencia por cientos y probabilidades. Él objetivo específico número 2 el cual incluyo las siguientes variables </w:t>
      </w:r>
      <w:r w:rsidRPr="005417F4">
        <w:rPr>
          <w:rFonts w:ascii="Arial" w:eastAsia="Calibri" w:hAnsi="Arial" w:cs="Arial"/>
          <w:sz w:val="24"/>
          <w:szCs w:val="24"/>
          <w:lang w:val="es-ES"/>
        </w:rPr>
        <w:t>conocimiento sobre la medicina natural tradicional,</w:t>
      </w:r>
      <w:r w:rsidRPr="005417F4">
        <w:rPr>
          <w:rFonts w:ascii="Arial" w:eastAsia="Times New Roman" w:hAnsi="Arial" w:cs="Arial"/>
          <w:sz w:val="24"/>
          <w:szCs w:val="24"/>
          <w:lang w:val="es-ES_tradnl" w:eastAsia="pt-PT"/>
        </w:rPr>
        <w:t xml:space="preserve"> las diferentes técnicas o formas de aplicarla,</w:t>
      </w:r>
      <w:r w:rsidRPr="005417F4">
        <w:rPr>
          <w:rFonts w:ascii="Arial" w:eastAsia="Calibri" w:hAnsi="Arial" w:cs="Arial"/>
          <w:sz w:val="24"/>
          <w:szCs w:val="24"/>
          <w:lang w:val="es-ES"/>
        </w:rPr>
        <w:t xml:space="preserve"> acción de los fitofármacos, su </w:t>
      </w:r>
      <w:r w:rsidRPr="005417F4">
        <w:rPr>
          <w:rFonts w:ascii="Arial" w:eastAsia="Calibri" w:hAnsi="Arial" w:cs="Arial"/>
          <w:sz w:val="24"/>
          <w:szCs w:val="24"/>
          <w:lang w:val="es-ES_tradnl"/>
        </w:rPr>
        <w:t>utilización e importancia Se confeccionaron tablas de distribución de frecuencias con 2 salidas una al inicio de la investigación y otra al final</w:t>
      </w:r>
    </w:p>
    <w:p w14:paraId="5363F5C7" w14:textId="77777777" w:rsidR="00270C52" w:rsidRPr="005417F4" w:rsidRDefault="00270C52" w:rsidP="005417F4">
      <w:pPr>
        <w:spacing w:before="120" w:after="200" w:line="240" w:lineRule="auto"/>
        <w:jc w:val="both"/>
        <w:rPr>
          <w:rFonts w:ascii="Arial" w:eastAsia="Calibri" w:hAnsi="Arial" w:cs="Arial"/>
          <w:color w:val="008000"/>
          <w:sz w:val="24"/>
          <w:szCs w:val="24"/>
          <w:lang w:val="es-ES"/>
        </w:rPr>
      </w:pPr>
      <w:r w:rsidRPr="005417F4">
        <w:rPr>
          <w:rFonts w:ascii="Arial" w:eastAsia="Calibri" w:hAnsi="Arial" w:cs="Arial"/>
          <w:bCs/>
          <w:sz w:val="24"/>
          <w:szCs w:val="24"/>
          <w:lang w:val="es-ES"/>
        </w:rPr>
        <w:t xml:space="preserve">Procedimientos. </w:t>
      </w:r>
    </w:p>
    <w:p w14:paraId="3CD8A5A4" w14:textId="5FA507C0" w:rsidR="00270C52" w:rsidRPr="005417F4" w:rsidRDefault="00270C52" w:rsidP="005417F4">
      <w:pPr>
        <w:spacing w:before="120" w:after="200" w:line="240" w:lineRule="auto"/>
        <w:jc w:val="both"/>
        <w:rPr>
          <w:rFonts w:ascii="Arial" w:eastAsia="Calibri" w:hAnsi="Arial" w:cs="Arial"/>
          <w:sz w:val="24"/>
          <w:szCs w:val="24"/>
          <w:lang w:val="es-ES"/>
        </w:rPr>
      </w:pPr>
      <w:r w:rsidRPr="005417F4">
        <w:rPr>
          <w:rFonts w:ascii="Arial" w:eastAsia="Calibri" w:hAnsi="Arial" w:cs="Arial"/>
          <w:sz w:val="24"/>
          <w:szCs w:val="24"/>
          <w:lang w:val="es-ES"/>
        </w:rPr>
        <w:t>Para las variables antes mencionadas se confeccionaron una encuesta y un modelo creados al efecto por el autor a partir de la bibliografía consultada y criterios de expertos que permitió caracterizar el fenómeno. El llenado de la encuesta se realizó a partir de la fuente de información.</w:t>
      </w:r>
    </w:p>
    <w:p w14:paraId="5E574FF4" w14:textId="77777777" w:rsidR="00270C52" w:rsidRPr="005417F4" w:rsidRDefault="00270C52" w:rsidP="005417F4">
      <w:pPr>
        <w:widowControl w:val="0"/>
        <w:autoSpaceDE w:val="0"/>
        <w:autoSpaceDN w:val="0"/>
        <w:adjustRightInd w:val="0"/>
        <w:spacing w:before="120" w:after="200" w:line="240" w:lineRule="auto"/>
        <w:jc w:val="both"/>
        <w:rPr>
          <w:rFonts w:ascii="Arial" w:eastAsia="Calibri" w:hAnsi="Arial" w:cs="Arial"/>
          <w:bCs/>
          <w:sz w:val="24"/>
          <w:szCs w:val="24"/>
          <w:lang w:val="es-ES"/>
        </w:rPr>
      </w:pPr>
      <w:r w:rsidRPr="005417F4">
        <w:rPr>
          <w:rFonts w:ascii="Arial" w:eastAsia="Calibri" w:hAnsi="Arial" w:cs="Arial"/>
          <w:sz w:val="24"/>
          <w:szCs w:val="24"/>
          <w:lang w:val="es-ES"/>
        </w:rPr>
        <w:t>Los datos personales son obtenidos de las historias clínicas en la captación en los consultorios de la familia 7 en el área de salud de Nuevitas.  La segunda parte de la encuesta se aplicó a la población a la captación y luego de aplicada la intervención.</w:t>
      </w:r>
    </w:p>
    <w:p w14:paraId="56A33980" w14:textId="77777777" w:rsidR="00270C52" w:rsidRPr="005417F4" w:rsidRDefault="00270C52" w:rsidP="005417F4">
      <w:pPr>
        <w:widowControl w:val="0"/>
        <w:autoSpaceDE w:val="0"/>
        <w:autoSpaceDN w:val="0"/>
        <w:adjustRightInd w:val="0"/>
        <w:spacing w:before="120" w:after="200" w:line="240" w:lineRule="auto"/>
        <w:jc w:val="both"/>
        <w:rPr>
          <w:rFonts w:ascii="Arial" w:eastAsia="Calibri" w:hAnsi="Arial" w:cs="Arial"/>
          <w:sz w:val="24"/>
          <w:szCs w:val="24"/>
          <w:lang w:val="es-ES"/>
        </w:rPr>
      </w:pPr>
      <w:r w:rsidRPr="005417F4">
        <w:rPr>
          <w:rFonts w:ascii="Arial" w:eastAsia="Calibri" w:hAnsi="Arial" w:cs="Arial"/>
          <w:sz w:val="24"/>
          <w:szCs w:val="24"/>
          <w:lang w:val="es-ES"/>
        </w:rPr>
        <w:t>El instrumento que se aplicó durante la investigación contiene las variables de interés seleccionadas acorde a la literatura actualizada y criterios de expertos. Las enfermeras que laboraron en el consultorio, recibieron una copia de la estrategia de intervención y la calidad de su aplicación será supervisada sistemáticamente por el investigador principal.</w:t>
      </w:r>
    </w:p>
    <w:p w14:paraId="4EE1D8FD" w14:textId="7A61D4E8" w:rsidR="00270C52" w:rsidRPr="005417F4" w:rsidRDefault="00270C52" w:rsidP="005417F4">
      <w:pPr>
        <w:spacing w:before="120" w:after="200" w:line="240" w:lineRule="auto"/>
        <w:jc w:val="both"/>
        <w:rPr>
          <w:rFonts w:ascii="Arial" w:eastAsia="Calibri" w:hAnsi="Arial" w:cs="Arial"/>
          <w:bCs/>
          <w:sz w:val="24"/>
          <w:szCs w:val="24"/>
          <w:lang w:val="es-ES"/>
        </w:rPr>
      </w:pPr>
      <w:r w:rsidRPr="005417F4">
        <w:rPr>
          <w:rFonts w:ascii="Arial" w:eastAsia="Calibri" w:hAnsi="Arial" w:cs="Arial"/>
          <w:bCs/>
          <w:sz w:val="24"/>
          <w:szCs w:val="24"/>
          <w:lang w:val="es-ES"/>
        </w:rPr>
        <w:t xml:space="preserve"> Recolección de la información:</w:t>
      </w:r>
      <w:r w:rsidRPr="005417F4">
        <w:rPr>
          <w:rFonts w:ascii="Arial" w:eastAsia="Calibri" w:hAnsi="Arial" w:cs="Arial"/>
          <w:sz w:val="24"/>
          <w:szCs w:val="24"/>
          <w:lang w:val="es-ES"/>
        </w:rPr>
        <w:t xml:space="preserve"> Los datos obtenidos al culminar el llenado de las encuestas fueron la fuente primaria de la investigación, los que se esparcieron a un modelo general confeccionado por el autor, posteriormente se tabularan utilizando el software en Access para crear la base de datos y luego se procesaron en Excel. Se utilizó una computadora Pentium cinco, se aplicarán pruebas estadísticas descritas anteriormente según indicadores. Los resultados se mostrarán en cuadros y textos.</w:t>
      </w:r>
    </w:p>
    <w:p w14:paraId="660452E2" w14:textId="5EA7D588" w:rsidR="00270C52" w:rsidRPr="005417F4" w:rsidRDefault="00270C52" w:rsidP="005417F4">
      <w:pPr>
        <w:spacing w:before="120" w:after="120" w:line="240" w:lineRule="auto"/>
        <w:jc w:val="both"/>
        <w:rPr>
          <w:rFonts w:ascii="Arial" w:eastAsia="Times New Roman" w:hAnsi="Arial" w:cs="Arial"/>
          <w:sz w:val="24"/>
          <w:szCs w:val="24"/>
          <w:lang w:val="es-ES" w:eastAsia="es-ES"/>
        </w:rPr>
      </w:pPr>
      <w:r w:rsidRPr="005417F4">
        <w:rPr>
          <w:rFonts w:ascii="Arial" w:eastAsia="Times New Roman" w:hAnsi="Arial" w:cs="Arial"/>
          <w:sz w:val="24"/>
          <w:szCs w:val="24"/>
          <w:lang w:val="es-ES" w:eastAsia="es-ES"/>
        </w:rPr>
        <w:lastRenderedPageBreak/>
        <w:t xml:space="preserve">La efectividad se hallará a partir de la diferencia de las frecuencias absolutas expresadas antes y después de la intervención según conocimiento de la población. Para verificar la efectividad de la intervención se establecerá un criterio de medida que consistió en: </w:t>
      </w:r>
      <w:r w:rsidRPr="005417F4">
        <w:rPr>
          <w:rFonts w:ascii="Arial" w:eastAsia="Calibri" w:hAnsi="Arial" w:cs="Arial"/>
          <w:bCs/>
          <w:color w:val="000000"/>
          <w:sz w:val="24"/>
          <w:szCs w:val="24"/>
          <w:lang w:val="es-ES"/>
        </w:rPr>
        <w:t>No incremento del conocimiento:</w:t>
      </w:r>
      <w:r w:rsidRPr="005417F4">
        <w:rPr>
          <w:rFonts w:ascii="Arial" w:eastAsia="Calibri" w:hAnsi="Arial" w:cs="Arial"/>
          <w:color w:val="000000"/>
          <w:sz w:val="24"/>
          <w:szCs w:val="24"/>
          <w:lang w:val="es-ES"/>
        </w:rPr>
        <w:t xml:space="preserve"> no incremento porcentual del </w:t>
      </w:r>
      <w:r w:rsidR="00BB4B31" w:rsidRPr="005417F4">
        <w:rPr>
          <w:rFonts w:ascii="Arial" w:eastAsia="Calibri" w:hAnsi="Arial" w:cs="Arial"/>
          <w:color w:val="000000"/>
          <w:sz w:val="24"/>
          <w:szCs w:val="24"/>
          <w:lang w:val="es-ES"/>
        </w:rPr>
        <w:t>conocimiento</w:t>
      </w:r>
      <w:r w:rsidR="00BB4B31" w:rsidRPr="005417F4">
        <w:rPr>
          <w:rFonts w:ascii="Arial" w:eastAsia="Calibri" w:hAnsi="Arial" w:cs="Arial"/>
          <w:bCs/>
          <w:color w:val="000000"/>
          <w:sz w:val="24"/>
          <w:szCs w:val="24"/>
          <w:lang w:val="es-ES"/>
        </w:rPr>
        <w:t>. Incremento</w:t>
      </w:r>
      <w:r w:rsidRPr="005417F4">
        <w:rPr>
          <w:rFonts w:ascii="Arial" w:eastAsia="Calibri" w:hAnsi="Arial" w:cs="Arial"/>
          <w:bCs/>
          <w:color w:val="000000"/>
          <w:sz w:val="24"/>
          <w:szCs w:val="24"/>
          <w:lang w:val="es-ES"/>
        </w:rPr>
        <w:t xml:space="preserve"> adecuado:</w:t>
      </w:r>
      <w:r w:rsidRPr="005417F4">
        <w:rPr>
          <w:rFonts w:ascii="Arial" w:eastAsia="Calibri" w:hAnsi="Arial" w:cs="Arial"/>
          <w:color w:val="000000"/>
          <w:sz w:val="24"/>
          <w:szCs w:val="24"/>
          <w:lang w:val="es-ES"/>
        </w:rPr>
        <w:t xml:space="preserve"> menos del 50% de incremento del conocimiento.</w:t>
      </w:r>
      <w:r w:rsidR="00BB4B31" w:rsidRPr="005417F4">
        <w:rPr>
          <w:rFonts w:ascii="Arial" w:eastAsia="Calibri" w:hAnsi="Arial" w:cs="Arial"/>
          <w:color w:val="000000"/>
          <w:sz w:val="24"/>
          <w:szCs w:val="24"/>
          <w:lang w:val="es-ES"/>
        </w:rPr>
        <w:t xml:space="preserve"> </w:t>
      </w:r>
      <w:r w:rsidRPr="005417F4">
        <w:rPr>
          <w:rFonts w:ascii="Arial" w:eastAsia="Calibri" w:hAnsi="Arial" w:cs="Arial"/>
          <w:bCs/>
          <w:color w:val="000000"/>
          <w:sz w:val="24"/>
          <w:szCs w:val="24"/>
          <w:lang w:val="es-ES"/>
        </w:rPr>
        <w:t>Incremento excelente:</w:t>
      </w:r>
      <w:r w:rsidRPr="005417F4">
        <w:rPr>
          <w:rFonts w:ascii="Arial" w:eastAsia="Calibri" w:hAnsi="Arial" w:cs="Arial"/>
          <w:color w:val="000000"/>
          <w:sz w:val="24"/>
          <w:szCs w:val="24"/>
          <w:lang w:val="es-ES"/>
        </w:rPr>
        <w:t xml:space="preserve"> más de un 50% de incremento del conocimiento.</w:t>
      </w:r>
    </w:p>
    <w:p w14:paraId="4EEC9306" w14:textId="77777777" w:rsidR="00270C52" w:rsidRPr="005417F4" w:rsidRDefault="00270C52" w:rsidP="005417F4">
      <w:pPr>
        <w:spacing w:before="120" w:after="120" w:line="240" w:lineRule="auto"/>
        <w:jc w:val="both"/>
        <w:rPr>
          <w:rFonts w:ascii="Arial" w:eastAsia="Times New Roman" w:hAnsi="Arial" w:cs="Arial"/>
          <w:bCs/>
          <w:sz w:val="24"/>
          <w:szCs w:val="24"/>
          <w:lang w:val="es-ES" w:eastAsia="es-ES"/>
        </w:rPr>
      </w:pPr>
      <w:r w:rsidRPr="005417F4">
        <w:rPr>
          <w:rFonts w:ascii="Arial" w:eastAsia="Times New Roman" w:hAnsi="Arial" w:cs="Arial"/>
          <w:bCs/>
          <w:sz w:val="24"/>
          <w:szCs w:val="24"/>
          <w:lang w:val="es-ES" w:eastAsia="es-ES"/>
        </w:rPr>
        <w:t>Procesamiento estadístico</w:t>
      </w:r>
    </w:p>
    <w:p w14:paraId="64D12EBC" w14:textId="77777777" w:rsidR="00270C52" w:rsidRPr="005417F4" w:rsidRDefault="00270C52" w:rsidP="005417F4">
      <w:pPr>
        <w:spacing w:before="120" w:after="120" w:line="240" w:lineRule="auto"/>
        <w:jc w:val="both"/>
        <w:rPr>
          <w:rFonts w:ascii="Arial" w:eastAsia="Times New Roman" w:hAnsi="Arial" w:cs="Arial"/>
          <w:sz w:val="24"/>
          <w:szCs w:val="24"/>
          <w:lang w:val="es-ES" w:eastAsia="es-ES"/>
        </w:rPr>
      </w:pPr>
      <w:r w:rsidRPr="005417F4">
        <w:rPr>
          <w:rFonts w:ascii="Arial" w:eastAsia="Times New Roman" w:hAnsi="Arial" w:cs="Arial"/>
          <w:sz w:val="24"/>
          <w:szCs w:val="24"/>
          <w:lang w:val="es-ES" w:eastAsia="es-ES"/>
        </w:rPr>
        <w:t xml:space="preserve">Los procedimientos estadísticos que se aplicaran a las variables permitirán obtener resultados que validaran la conformación de la estrategia de intervención. Para ello se realizará un trabajo de mesa con el fin de analizar el comportamiento de las variables, que se correlacionó con la información más actualizada por otros autores. </w:t>
      </w:r>
    </w:p>
    <w:p w14:paraId="47FACF2B" w14:textId="77777777" w:rsidR="00270C52" w:rsidRPr="005417F4" w:rsidRDefault="00270C52" w:rsidP="005417F4">
      <w:pPr>
        <w:autoSpaceDE w:val="0"/>
        <w:autoSpaceDN w:val="0"/>
        <w:adjustRightInd w:val="0"/>
        <w:spacing w:after="0" w:line="240" w:lineRule="auto"/>
        <w:jc w:val="both"/>
        <w:rPr>
          <w:rFonts w:ascii="Arial" w:eastAsia="Calibri" w:hAnsi="Arial" w:cs="Arial"/>
          <w:color w:val="FF0000"/>
          <w:sz w:val="24"/>
          <w:szCs w:val="24"/>
          <w:lang w:val="es-ES"/>
        </w:rPr>
      </w:pPr>
      <w:r w:rsidRPr="005417F4">
        <w:rPr>
          <w:rFonts w:ascii="Arial" w:eastAsia="Calibri" w:hAnsi="Arial" w:cs="Arial"/>
          <w:bCs/>
          <w:color w:val="000000"/>
          <w:sz w:val="24"/>
          <w:szCs w:val="24"/>
          <w:lang w:val="es-ES"/>
        </w:rPr>
        <w:t xml:space="preserve"> Aspectos éticos</w:t>
      </w:r>
      <w:r w:rsidRPr="005417F4">
        <w:rPr>
          <w:rFonts w:ascii="Arial" w:eastAsia="Calibri" w:hAnsi="Arial" w:cs="Arial"/>
          <w:color w:val="000000"/>
          <w:sz w:val="24"/>
          <w:szCs w:val="24"/>
          <w:lang w:val="es-ES"/>
        </w:rPr>
        <w:t xml:space="preserve">: </w:t>
      </w:r>
    </w:p>
    <w:p w14:paraId="7BEA7B89" w14:textId="77777777" w:rsidR="00270C52" w:rsidRPr="005417F4" w:rsidRDefault="00270C52" w:rsidP="005417F4">
      <w:pPr>
        <w:spacing w:after="200" w:line="240" w:lineRule="auto"/>
        <w:jc w:val="both"/>
        <w:rPr>
          <w:rFonts w:ascii="Arial" w:eastAsia="Times New Roman" w:hAnsi="Arial" w:cs="Arial"/>
          <w:sz w:val="24"/>
          <w:szCs w:val="24"/>
          <w:lang w:val="es-ES" w:eastAsia="es-ES"/>
        </w:rPr>
      </w:pPr>
      <w:r w:rsidRPr="005417F4">
        <w:rPr>
          <w:rFonts w:ascii="Arial" w:eastAsia="Times New Roman" w:hAnsi="Arial" w:cs="Arial"/>
          <w:sz w:val="24"/>
          <w:szCs w:val="24"/>
          <w:lang w:val="es-ES" w:eastAsia="es-ES"/>
        </w:rPr>
        <w:t>Responsabilidades éticas de los participantes de la investigación:</w:t>
      </w:r>
    </w:p>
    <w:p w14:paraId="6D922B95" w14:textId="77777777" w:rsidR="00270C52" w:rsidRPr="005417F4" w:rsidRDefault="00270C52" w:rsidP="005417F4">
      <w:pPr>
        <w:numPr>
          <w:ilvl w:val="0"/>
          <w:numId w:val="6"/>
        </w:numPr>
        <w:spacing w:after="200" w:line="240" w:lineRule="auto"/>
        <w:contextualSpacing/>
        <w:jc w:val="both"/>
        <w:rPr>
          <w:rFonts w:ascii="Arial" w:eastAsia="Times New Roman" w:hAnsi="Arial" w:cs="Arial"/>
          <w:sz w:val="24"/>
          <w:szCs w:val="24"/>
          <w:lang w:val="es-ES" w:eastAsia="es-ES"/>
        </w:rPr>
      </w:pPr>
      <w:r w:rsidRPr="005417F4">
        <w:rPr>
          <w:rFonts w:ascii="Arial" w:eastAsia="Times New Roman" w:hAnsi="Arial" w:cs="Arial"/>
          <w:sz w:val="24"/>
          <w:szCs w:val="24"/>
          <w:lang w:val="es-ES" w:eastAsia="es-ES"/>
        </w:rPr>
        <w:t>Investigador: Adherirse al reglamento y solicitar el consentimiento informado a los sujetos.</w:t>
      </w:r>
    </w:p>
    <w:p w14:paraId="1B9ED3DD" w14:textId="77777777" w:rsidR="00270C52" w:rsidRPr="005417F4" w:rsidRDefault="00270C52" w:rsidP="005417F4">
      <w:pPr>
        <w:numPr>
          <w:ilvl w:val="0"/>
          <w:numId w:val="6"/>
        </w:numPr>
        <w:spacing w:after="200" w:line="240" w:lineRule="auto"/>
        <w:contextualSpacing/>
        <w:jc w:val="both"/>
        <w:rPr>
          <w:rFonts w:ascii="Arial" w:eastAsia="Times New Roman" w:hAnsi="Arial" w:cs="Arial"/>
          <w:sz w:val="24"/>
          <w:szCs w:val="24"/>
          <w:lang w:val="es-ES" w:eastAsia="es-ES"/>
        </w:rPr>
      </w:pPr>
      <w:r w:rsidRPr="005417F4">
        <w:rPr>
          <w:rFonts w:ascii="Arial" w:eastAsia="Times New Roman" w:hAnsi="Arial" w:cs="Arial"/>
          <w:sz w:val="24"/>
          <w:szCs w:val="24"/>
          <w:lang w:val="es-ES" w:eastAsia="es-ES"/>
        </w:rPr>
        <w:t>Institución: Asegurar el mantenimiento de las facilidades y su utilización por parte del investigador.</w:t>
      </w:r>
    </w:p>
    <w:p w14:paraId="37328BF2" w14:textId="77777777" w:rsidR="00270C52" w:rsidRPr="005417F4" w:rsidRDefault="00270C52" w:rsidP="005417F4">
      <w:pPr>
        <w:numPr>
          <w:ilvl w:val="0"/>
          <w:numId w:val="6"/>
        </w:numPr>
        <w:spacing w:after="200" w:line="240" w:lineRule="auto"/>
        <w:contextualSpacing/>
        <w:jc w:val="both"/>
        <w:rPr>
          <w:rFonts w:ascii="Arial" w:eastAsia="Times New Roman" w:hAnsi="Arial" w:cs="Arial"/>
          <w:sz w:val="24"/>
          <w:szCs w:val="24"/>
          <w:lang w:val="es-ES" w:eastAsia="es-ES"/>
        </w:rPr>
      </w:pPr>
      <w:r w:rsidRPr="005417F4">
        <w:rPr>
          <w:rFonts w:ascii="Arial" w:eastAsia="Times New Roman" w:hAnsi="Arial" w:cs="Arial"/>
          <w:sz w:val="24"/>
          <w:szCs w:val="24"/>
          <w:lang w:val="es-ES" w:eastAsia="es-ES"/>
        </w:rPr>
        <w:t>Información a los participantes: Se informo a los participantes sobre la confidencialidad de la información y los datos de su identidad.</w:t>
      </w:r>
    </w:p>
    <w:p w14:paraId="1E8438FE" w14:textId="1A84CBB5" w:rsidR="00270C52" w:rsidRPr="005417F4" w:rsidRDefault="00270C52" w:rsidP="005417F4">
      <w:pPr>
        <w:spacing w:before="120" w:after="100" w:afterAutospacing="1" w:line="240" w:lineRule="auto"/>
        <w:jc w:val="both"/>
        <w:rPr>
          <w:rFonts w:ascii="Arial" w:eastAsia="Calibri" w:hAnsi="Arial" w:cs="Arial"/>
          <w:color w:val="000000"/>
          <w:sz w:val="24"/>
          <w:szCs w:val="24"/>
          <w:lang w:val="es-ES"/>
        </w:rPr>
      </w:pPr>
      <w:r w:rsidRPr="005417F4">
        <w:rPr>
          <w:rFonts w:ascii="Arial" w:eastAsia="Calibri" w:hAnsi="Arial" w:cs="Arial"/>
          <w:sz w:val="24"/>
          <w:szCs w:val="24"/>
          <w:lang w:val="es-ES"/>
        </w:rPr>
        <w:t xml:space="preserve">Todo el proceso en la investigación fue ejecutado por el personal especializado que laboro en las áreas incluidas en el estudio, además todo lo establecido por el MINSAP. </w:t>
      </w:r>
      <w:r w:rsidRPr="005417F4">
        <w:rPr>
          <w:rFonts w:ascii="Arial" w:eastAsia="Calibri" w:hAnsi="Arial" w:cs="Arial"/>
          <w:snapToGrid w:val="0"/>
          <w:sz w:val="24"/>
          <w:szCs w:val="24"/>
          <w:lang w:val="es-ES"/>
        </w:rPr>
        <w:t>Para la población que particip</w:t>
      </w:r>
      <w:r w:rsidR="00785994">
        <w:rPr>
          <w:rFonts w:ascii="Arial" w:eastAsia="Calibri" w:hAnsi="Arial" w:cs="Arial"/>
          <w:snapToGrid w:val="0"/>
          <w:sz w:val="24"/>
          <w:szCs w:val="24"/>
          <w:lang w:val="es-ES"/>
        </w:rPr>
        <w:t>ó</w:t>
      </w:r>
      <w:r w:rsidRPr="005417F4">
        <w:rPr>
          <w:rFonts w:ascii="Arial" w:eastAsia="Calibri" w:hAnsi="Arial" w:cs="Arial"/>
          <w:snapToGrid w:val="0"/>
          <w:sz w:val="24"/>
          <w:szCs w:val="24"/>
          <w:lang w:val="es-ES"/>
        </w:rPr>
        <w:t xml:space="preserve"> en el estudio se tuvo en cuenta el consentimiento informado</w:t>
      </w:r>
      <w:r w:rsidRPr="005417F4">
        <w:rPr>
          <w:rFonts w:ascii="Arial" w:eastAsia="Times New Roman" w:hAnsi="Arial" w:cs="Arial"/>
          <w:sz w:val="24"/>
          <w:szCs w:val="24"/>
          <w:lang w:val="es-ES" w:eastAsia="es-ES"/>
        </w:rPr>
        <w:t>. Los resultados del estudio serán revisados por el equipo de investigación y su divulgación se efectuará de forma global</w:t>
      </w:r>
    </w:p>
    <w:p w14:paraId="2CD0198D" w14:textId="2731644A" w:rsidR="004C7CBE" w:rsidRPr="005417F4" w:rsidRDefault="00270C52" w:rsidP="005417F4">
      <w:pPr>
        <w:spacing w:before="120" w:after="100" w:afterAutospacing="1" w:line="240" w:lineRule="auto"/>
        <w:jc w:val="both"/>
        <w:rPr>
          <w:rFonts w:ascii="Arial" w:eastAsia="Calibri" w:hAnsi="Arial" w:cs="Arial"/>
          <w:color w:val="000000"/>
          <w:sz w:val="24"/>
          <w:szCs w:val="24"/>
          <w:lang w:val="es-ES"/>
        </w:rPr>
      </w:pPr>
      <w:r w:rsidRPr="005417F4">
        <w:rPr>
          <w:rFonts w:ascii="Arial" w:eastAsia="Calibri" w:hAnsi="Arial" w:cs="Arial"/>
          <w:snapToGrid w:val="0"/>
          <w:sz w:val="24"/>
          <w:szCs w:val="24"/>
          <w:lang w:val="es-ES"/>
        </w:rPr>
        <w:t xml:space="preserve"> </w:t>
      </w:r>
      <w:r w:rsidRPr="005417F4">
        <w:rPr>
          <w:rFonts w:ascii="Arial" w:eastAsia="Calibri" w:hAnsi="Arial" w:cs="Arial"/>
          <w:sz w:val="24"/>
          <w:szCs w:val="24"/>
          <w:lang w:val="es-ES"/>
        </w:rPr>
        <w:t>Todos los colaboradores están instruidos y conformes con el nivel de participación y responsabilidad asumida en cada momento la investigación.</w:t>
      </w:r>
      <w:r w:rsidRPr="005417F4">
        <w:rPr>
          <w:rFonts w:ascii="Arial" w:eastAsia="Calibri" w:hAnsi="Arial" w:cs="Arial"/>
          <w:snapToGrid w:val="0"/>
          <w:sz w:val="24"/>
          <w:szCs w:val="24"/>
          <w:lang w:val="es-ES"/>
        </w:rPr>
        <w:t>)</w:t>
      </w:r>
    </w:p>
    <w:p w14:paraId="73FADC0D" w14:textId="77777777" w:rsidR="00692C99" w:rsidRDefault="00D77674" w:rsidP="005417F4">
      <w:pPr>
        <w:spacing w:before="120" w:after="200" w:line="240" w:lineRule="auto"/>
        <w:jc w:val="both"/>
        <w:rPr>
          <w:rFonts w:ascii="Arial" w:eastAsia="Calibri" w:hAnsi="Arial" w:cs="Arial"/>
          <w:b/>
          <w:bCs/>
          <w:sz w:val="24"/>
          <w:szCs w:val="24"/>
          <w:lang w:val="es-DO"/>
        </w:rPr>
      </w:pPr>
      <w:r w:rsidRPr="00D77674">
        <w:rPr>
          <w:rFonts w:ascii="Arial" w:eastAsia="Calibri" w:hAnsi="Arial" w:cs="Arial"/>
          <w:b/>
          <w:bCs/>
          <w:sz w:val="24"/>
          <w:szCs w:val="24"/>
          <w:lang w:val="es-DO"/>
        </w:rPr>
        <w:t xml:space="preserve">RESULTADO Y DISCUSIÓN </w:t>
      </w:r>
      <w:bookmarkStart w:id="5" w:name="_Hlk179634167"/>
    </w:p>
    <w:p w14:paraId="0F6C66A8" w14:textId="77777777" w:rsidR="00EF74E9" w:rsidRDefault="00D77674" w:rsidP="005417F4">
      <w:pPr>
        <w:spacing w:before="120" w:after="200" w:line="240" w:lineRule="auto"/>
        <w:jc w:val="both"/>
        <w:rPr>
          <w:rFonts w:ascii="Arial" w:eastAsia="Times New Roman" w:hAnsi="Arial" w:cs="Arial"/>
          <w:bCs/>
          <w:sz w:val="24"/>
          <w:szCs w:val="24"/>
          <w:lang w:eastAsia="es-ES"/>
        </w:rPr>
      </w:pPr>
      <w:r w:rsidRPr="000F1038">
        <w:rPr>
          <w:rFonts w:ascii="Arial" w:eastAsia="Times New Roman" w:hAnsi="Arial" w:cs="Arial"/>
          <w:bCs/>
          <w:sz w:val="24"/>
          <w:szCs w:val="24"/>
          <w:lang w:eastAsia="es-ES"/>
        </w:rPr>
        <w:t>El uso de los fitofármacos y su impacto en la población del consultorio 7 de Nuevitas.</w:t>
      </w:r>
      <w:bookmarkEnd w:id="5"/>
      <w:r w:rsidR="00154433" w:rsidRPr="000F1038">
        <w:rPr>
          <w:rFonts w:ascii="Arial" w:eastAsia="Times New Roman" w:hAnsi="Arial" w:cs="Arial"/>
          <w:bCs/>
          <w:sz w:val="24"/>
          <w:szCs w:val="24"/>
          <w:lang w:eastAsia="es-ES"/>
        </w:rPr>
        <w:t xml:space="preserve"> </w:t>
      </w:r>
    </w:p>
    <w:p w14:paraId="061786FA" w14:textId="4ECA4775" w:rsidR="00D77674" w:rsidRPr="000F1038" w:rsidRDefault="00D77674" w:rsidP="005417F4">
      <w:pPr>
        <w:spacing w:before="120" w:after="200" w:line="240" w:lineRule="auto"/>
        <w:jc w:val="both"/>
        <w:rPr>
          <w:rFonts w:ascii="Arial" w:eastAsia="Calibri" w:hAnsi="Arial" w:cs="Arial"/>
          <w:bCs/>
          <w:sz w:val="24"/>
          <w:szCs w:val="24"/>
          <w:lang w:val="es-DO"/>
        </w:rPr>
      </w:pPr>
      <w:r w:rsidRPr="000F1038">
        <w:rPr>
          <w:rFonts w:ascii="Arial" w:eastAsia="Calibri" w:hAnsi="Arial" w:cs="Arial"/>
          <w:bCs/>
          <w:sz w:val="24"/>
          <w:szCs w:val="24"/>
          <w:lang w:val="es-ES"/>
        </w:rPr>
        <w:t>Tabla 1 Distribución según conocimientos de la medicina natural tradicional</w:t>
      </w:r>
      <w:r w:rsidR="00EF74E9">
        <w:rPr>
          <w:rFonts w:ascii="Arial" w:eastAsia="Calibri" w:hAnsi="Arial" w:cs="Arial"/>
          <w:bCs/>
          <w:sz w:val="24"/>
          <w:szCs w:val="24"/>
          <w:lang w:val="es-ES"/>
        </w:rPr>
        <w:t>.</w:t>
      </w:r>
    </w:p>
    <w:tbl>
      <w:tblPr>
        <w:tblW w:w="8445" w:type="dxa"/>
        <w:tblLayout w:type="fixed"/>
        <w:tblCellMar>
          <w:left w:w="70" w:type="dxa"/>
          <w:right w:w="70" w:type="dxa"/>
        </w:tblCellMar>
        <w:tblLook w:val="0000" w:firstRow="0" w:lastRow="0" w:firstColumn="0" w:lastColumn="0" w:noHBand="0" w:noVBand="0"/>
      </w:tblPr>
      <w:tblGrid>
        <w:gridCol w:w="2782"/>
        <w:gridCol w:w="1433"/>
        <w:gridCol w:w="1381"/>
        <w:gridCol w:w="1468"/>
        <w:gridCol w:w="1381"/>
      </w:tblGrid>
      <w:tr w:rsidR="00D77674" w:rsidRPr="000F1038" w14:paraId="078DFB9B" w14:textId="77777777" w:rsidTr="007B6166">
        <w:trPr>
          <w:trHeight w:val="315"/>
        </w:trPr>
        <w:tc>
          <w:tcPr>
            <w:tcW w:w="2782" w:type="dxa"/>
            <w:vMerge w:val="restart"/>
            <w:tcBorders>
              <w:top w:val="single" w:sz="4" w:space="0" w:color="auto"/>
            </w:tcBorders>
            <w:shd w:val="clear" w:color="auto" w:fill="FFFFFF"/>
          </w:tcPr>
          <w:p w14:paraId="4FA1E81B" w14:textId="77777777" w:rsidR="00D77674" w:rsidRPr="000F1038" w:rsidRDefault="00D77674" w:rsidP="005417F4">
            <w:pPr>
              <w:spacing w:after="0" w:line="240" w:lineRule="auto"/>
              <w:jc w:val="both"/>
              <w:rPr>
                <w:rFonts w:ascii="Arial" w:eastAsia="Calibri" w:hAnsi="Arial" w:cs="Arial"/>
                <w:bCs/>
                <w:sz w:val="24"/>
                <w:szCs w:val="24"/>
                <w:lang w:val="es-ES"/>
              </w:rPr>
            </w:pPr>
            <w:r w:rsidRPr="000F1038">
              <w:rPr>
                <w:rFonts w:ascii="Arial" w:eastAsia="Calibri" w:hAnsi="Arial" w:cs="Arial"/>
                <w:bCs/>
                <w:sz w:val="24"/>
                <w:szCs w:val="24"/>
                <w:lang w:val="es-ES"/>
              </w:rPr>
              <w:t>Conocimientos</w:t>
            </w:r>
          </w:p>
          <w:p w14:paraId="115231FF" w14:textId="77777777" w:rsidR="00D77674" w:rsidRPr="000F1038" w:rsidRDefault="00D77674" w:rsidP="005417F4">
            <w:pPr>
              <w:spacing w:after="0" w:line="240" w:lineRule="auto"/>
              <w:jc w:val="both"/>
              <w:rPr>
                <w:rFonts w:ascii="Arial" w:eastAsia="Calibri" w:hAnsi="Arial" w:cs="Arial"/>
                <w:bCs/>
                <w:sz w:val="24"/>
                <w:szCs w:val="24"/>
                <w:lang w:val="es-ES"/>
              </w:rPr>
            </w:pPr>
            <w:r w:rsidRPr="000F1038">
              <w:rPr>
                <w:rFonts w:ascii="Arial" w:eastAsia="Calibri" w:hAnsi="Arial" w:cs="Arial"/>
                <w:bCs/>
                <w:sz w:val="24"/>
                <w:szCs w:val="24"/>
                <w:lang w:val="es-ES"/>
              </w:rPr>
              <w:t>la MNT</w:t>
            </w:r>
          </w:p>
        </w:tc>
        <w:tc>
          <w:tcPr>
            <w:tcW w:w="2814" w:type="dxa"/>
            <w:gridSpan w:val="2"/>
            <w:tcBorders>
              <w:top w:val="single" w:sz="4" w:space="0" w:color="auto"/>
            </w:tcBorders>
            <w:shd w:val="clear" w:color="auto" w:fill="FFFFFF"/>
          </w:tcPr>
          <w:p w14:paraId="1954C37A" w14:textId="77777777" w:rsidR="00D77674" w:rsidRPr="000F1038" w:rsidRDefault="00D77674" w:rsidP="005417F4">
            <w:pPr>
              <w:spacing w:after="0" w:line="240" w:lineRule="auto"/>
              <w:jc w:val="both"/>
              <w:rPr>
                <w:rFonts w:ascii="Arial" w:eastAsia="Calibri" w:hAnsi="Arial" w:cs="Arial"/>
                <w:bCs/>
                <w:sz w:val="24"/>
                <w:szCs w:val="24"/>
                <w:lang w:val="es-ES"/>
              </w:rPr>
            </w:pPr>
            <w:r w:rsidRPr="000F1038">
              <w:rPr>
                <w:rFonts w:ascii="Arial" w:eastAsia="Calibri" w:hAnsi="Arial" w:cs="Arial"/>
                <w:bCs/>
                <w:sz w:val="24"/>
                <w:szCs w:val="24"/>
                <w:lang w:val="es-ES_tradnl"/>
              </w:rPr>
              <w:t xml:space="preserve">      Antes</w:t>
            </w:r>
          </w:p>
        </w:tc>
        <w:tc>
          <w:tcPr>
            <w:tcW w:w="2849" w:type="dxa"/>
            <w:gridSpan w:val="2"/>
            <w:tcBorders>
              <w:top w:val="single" w:sz="4" w:space="0" w:color="auto"/>
            </w:tcBorders>
            <w:shd w:val="clear" w:color="auto" w:fill="FFFFFF"/>
          </w:tcPr>
          <w:p w14:paraId="63DBEFDE" w14:textId="77777777" w:rsidR="00D77674" w:rsidRPr="000F1038" w:rsidRDefault="00D77674" w:rsidP="005417F4">
            <w:pPr>
              <w:spacing w:after="0" w:line="240" w:lineRule="auto"/>
              <w:jc w:val="both"/>
              <w:rPr>
                <w:rFonts w:ascii="Arial" w:eastAsia="Calibri" w:hAnsi="Arial" w:cs="Arial"/>
                <w:bCs/>
                <w:sz w:val="24"/>
                <w:szCs w:val="24"/>
                <w:lang w:val="es-ES"/>
              </w:rPr>
            </w:pPr>
            <w:r w:rsidRPr="000F1038">
              <w:rPr>
                <w:rFonts w:ascii="Arial" w:eastAsia="Calibri" w:hAnsi="Arial" w:cs="Arial"/>
                <w:bCs/>
                <w:sz w:val="24"/>
                <w:szCs w:val="24"/>
                <w:lang w:val="es-ES"/>
              </w:rPr>
              <w:t>Después</w:t>
            </w:r>
          </w:p>
        </w:tc>
      </w:tr>
      <w:tr w:rsidR="00D77674" w:rsidRPr="000F1038" w14:paraId="36C7824E" w14:textId="77777777" w:rsidTr="005417F4">
        <w:trPr>
          <w:trHeight w:val="354"/>
        </w:trPr>
        <w:tc>
          <w:tcPr>
            <w:tcW w:w="2782" w:type="dxa"/>
            <w:vMerge/>
            <w:tcBorders>
              <w:bottom w:val="single" w:sz="4" w:space="0" w:color="auto"/>
            </w:tcBorders>
            <w:shd w:val="clear" w:color="auto" w:fill="FFFFFF"/>
            <w:vAlign w:val="center"/>
          </w:tcPr>
          <w:p w14:paraId="6CFA289F" w14:textId="77777777" w:rsidR="00D77674" w:rsidRPr="000F1038" w:rsidRDefault="00D77674" w:rsidP="005417F4">
            <w:pPr>
              <w:spacing w:after="0" w:line="240" w:lineRule="auto"/>
              <w:jc w:val="both"/>
              <w:rPr>
                <w:rFonts w:ascii="Arial" w:eastAsia="Calibri" w:hAnsi="Arial" w:cs="Arial"/>
                <w:bCs/>
                <w:sz w:val="24"/>
                <w:szCs w:val="24"/>
                <w:lang w:val="es-ES"/>
              </w:rPr>
            </w:pPr>
          </w:p>
        </w:tc>
        <w:tc>
          <w:tcPr>
            <w:tcW w:w="1433" w:type="dxa"/>
            <w:tcBorders>
              <w:bottom w:val="single" w:sz="4" w:space="0" w:color="auto"/>
            </w:tcBorders>
            <w:shd w:val="clear" w:color="auto" w:fill="FFFFFF"/>
          </w:tcPr>
          <w:p w14:paraId="53F54842" w14:textId="77777777" w:rsidR="00D77674" w:rsidRPr="000F1038" w:rsidRDefault="00D77674" w:rsidP="005417F4">
            <w:pPr>
              <w:spacing w:after="0" w:line="240" w:lineRule="auto"/>
              <w:jc w:val="both"/>
              <w:rPr>
                <w:rFonts w:ascii="Arial" w:eastAsia="Calibri" w:hAnsi="Arial" w:cs="Arial"/>
                <w:bCs/>
                <w:sz w:val="24"/>
                <w:szCs w:val="24"/>
                <w:lang w:val="es-ES"/>
              </w:rPr>
            </w:pPr>
            <w:r w:rsidRPr="000F1038">
              <w:rPr>
                <w:rFonts w:ascii="Arial" w:eastAsia="Calibri" w:hAnsi="Arial" w:cs="Arial"/>
                <w:bCs/>
                <w:sz w:val="24"/>
                <w:szCs w:val="24"/>
                <w:lang w:val="es-ES"/>
              </w:rPr>
              <w:t>Frecuencia</w:t>
            </w:r>
          </w:p>
        </w:tc>
        <w:tc>
          <w:tcPr>
            <w:tcW w:w="1381" w:type="dxa"/>
            <w:tcBorders>
              <w:bottom w:val="single" w:sz="4" w:space="0" w:color="auto"/>
            </w:tcBorders>
            <w:shd w:val="clear" w:color="auto" w:fill="FFFFFF"/>
          </w:tcPr>
          <w:p w14:paraId="03E1E66B" w14:textId="77777777" w:rsidR="00D77674" w:rsidRPr="000F1038" w:rsidRDefault="00D77674" w:rsidP="005417F4">
            <w:pPr>
              <w:spacing w:after="0" w:line="240" w:lineRule="auto"/>
              <w:jc w:val="both"/>
              <w:rPr>
                <w:rFonts w:ascii="Arial" w:eastAsia="Calibri" w:hAnsi="Arial" w:cs="Arial"/>
                <w:bCs/>
                <w:sz w:val="24"/>
                <w:szCs w:val="24"/>
                <w:lang w:val="es-ES"/>
              </w:rPr>
            </w:pPr>
            <w:r w:rsidRPr="000F1038">
              <w:rPr>
                <w:rFonts w:ascii="Arial" w:eastAsia="Calibri" w:hAnsi="Arial" w:cs="Arial"/>
                <w:bCs/>
                <w:sz w:val="24"/>
                <w:szCs w:val="24"/>
                <w:lang w:val="es-ES"/>
              </w:rPr>
              <w:t>Porciento</w:t>
            </w:r>
          </w:p>
        </w:tc>
        <w:tc>
          <w:tcPr>
            <w:tcW w:w="1468" w:type="dxa"/>
            <w:tcBorders>
              <w:bottom w:val="single" w:sz="4" w:space="0" w:color="auto"/>
            </w:tcBorders>
            <w:shd w:val="clear" w:color="auto" w:fill="FFFFFF"/>
          </w:tcPr>
          <w:p w14:paraId="0C515391" w14:textId="77777777" w:rsidR="00D77674" w:rsidRPr="000F1038" w:rsidRDefault="00D77674" w:rsidP="005417F4">
            <w:pPr>
              <w:spacing w:after="0" w:line="240" w:lineRule="auto"/>
              <w:jc w:val="both"/>
              <w:rPr>
                <w:rFonts w:ascii="Arial" w:eastAsia="Calibri" w:hAnsi="Arial" w:cs="Arial"/>
                <w:bCs/>
                <w:sz w:val="24"/>
                <w:szCs w:val="24"/>
                <w:lang w:val="es-ES"/>
              </w:rPr>
            </w:pPr>
            <w:r w:rsidRPr="000F1038">
              <w:rPr>
                <w:rFonts w:ascii="Arial" w:eastAsia="Calibri" w:hAnsi="Arial" w:cs="Arial"/>
                <w:bCs/>
                <w:sz w:val="24"/>
                <w:szCs w:val="24"/>
                <w:lang w:val="es-ES"/>
              </w:rPr>
              <w:t>Frecuencia</w:t>
            </w:r>
          </w:p>
        </w:tc>
        <w:tc>
          <w:tcPr>
            <w:tcW w:w="1381" w:type="dxa"/>
            <w:tcBorders>
              <w:bottom w:val="single" w:sz="4" w:space="0" w:color="auto"/>
            </w:tcBorders>
            <w:shd w:val="clear" w:color="auto" w:fill="FFFFFF"/>
          </w:tcPr>
          <w:p w14:paraId="26FF9A19" w14:textId="77777777" w:rsidR="00D77674" w:rsidRPr="000F1038" w:rsidRDefault="00D77674" w:rsidP="005417F4">
            <w:pPr>
              <w:spacing w:after="0" w:line="240" w:lineRule="auto"/>
              <w:jc w:val="both"/>
              <w:rPr>
                <w:rFonts w:ascii="Arial" w:eastAsia="Calibri" w:hAnsi="Arial" w:cs="Arial"/>
                <w:bCs/>
                <w:sz w:val="24"/>
                <w:szCs w:val="24"/>
                <w:lang w:val="es-ES"/>
              </w:rPr>
            </w:pPr>
            <w:r w:rsidRPr="000F1038">
              <w:rPr>
                <w:rFonts w:ascii="Arial" w:eastAsia="Calibri" w:hAnsi="Arial" w:cs="Arial"/>
                <w:bCs/>
                <w:sz w:val="24"/>
                <w:szCs w:val="24"/>
                <w:lang w:val="es-ES"/>
              </w:rPr>
              <w:t>Porciento</w:t>
            </w:r>
          </w:p>
        </w:tc>
      </w:tr>
      <w:tr w:rsidR="00D77674" w:rsidRPr="000F1038" w14:paraId="18790788" w14:textId="77777777" w:rsidTr="007B6166">
        <w:trPr>
          <w:trHeight w:val="300"/>
        </w:trPr>
        <w:tc>
          <w:tcPr>
            <w:tcW w:w="2782" w:type="dxa"/>
            <w:tcBorders>
              <w:top w:val="single" w:sz="4" w:space="0" w:color="auto"/>
            </w:tcBorders>
            <w:shd w:val="clear" w:color="auto" w:fill="FFFFFF"/>
          </w:tcPr>
          <w:p w14:paraId="1EDEC048" w14:textId="77777777"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SI</w:t>
            </w:r>
          </w:p>
        </w:tc>
        <w:tc>
          <w:tcPr>
            <w:tcW w:w="1433" w:type="dxa"/>
            <w:tcBorders>
              <w:top w:val="single" w:sz="4" w:space="0" w:color="auto"/>
            </w:tcBorders>
            <w:shd w:val="clear" w:color="auto" w:fill="FFFFFF"/>
          </w:tcPr>
          <w:p w14:paraId="62834ABE" w14:textId="77777777"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10</w:t>
            </w:r>
          </w:p>
        </w:tc>
        <w:tc>
          <w:tcPr>
            <w:tcW w:w="1381" w:type="dxa"/>
            <w:tcBorders>
              <w:top w:val="single" w:sz="4" w:space="0" w:color="auto"/>
            </w:tcBorders>
            <w:shd w:val="clear" w:color="auto" w:fill="FFFFFF"/>
            <w:vAlign w:val="bottom"/>
          </w:tcPr>
          <w:p w14:paraId="61D74AE4" w14:textId="3DCC8825"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5</w:t>
            </w:r>
          </w:p>
        </w:tc>
        <w:tc>
          <w:tcPr>
            <w:tcW w:w="1468" w:type="dxa"/>
            <w:tcBorders>
              <w:top w:val="single" w:sz="4" w:space="0" w:color="auto"/>
            </w:tcBorders>
            <w:shd w:val="clear" w:color="auto" w:fill="FFFFFF"/>
          </w:tcPr>
          <w:p w14:paraId="1B60EDF0" w14:textId="77777777"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50</w:t>
            </w:r>
          </w:p>
        </w:tc>
        <w:tc>
          <w:tcPr>
            <w:tcW w:w="1381" w:type="dxa"/>
            <w:tcBorders>
              <w:top w:val="single" w:sz="4" w:space="0" w:color="auto"/>
            </w:tcBorders>
            <w:shd w:val="clear" w:color="auto" w:fill="FFFFFF"/>
          </w:tcPr>
          <w:p w14:paraId="7094D33F" w14:textId="280B489E"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100</w:t>
            </w:r>
          </w:p>
        </w:tc>
      </w:tr>
      <w:tr w:rsidR="00D77674" w:rsidRPr="000F1038" w14:paraId="21A75694" w14:textId="77777777" w:rsidTr="005417F4">
        <w:trPr>
          <w:trHeight w:val="413"/>
        </w:trPr>
        <w:tc>
          <w:tcPr>
            <w:tcW w:w="2782" w:type="dxa"/>
            <w:tcBorders>
              <w:bottom w:val="single" w:sz="4" w:space="0" w:color="auto"/>
            </w:tcBorders>
            <w:shd w:val="clear" w:color="auto" w:fill="FFFFFF"/>
          </w:tcPr>
          <w:p w14:paraId="7622B8C1" w14:textId="77777777" w:rsidR="00D77674" w:rsidRPr="000F1038" w:rsidRDefault="00D77674" w:rsidP="005417F4">
            <w:pPr>
              <w:spacing w:after="0" w:line="240" w:lineRule="auto"/>
              <w:rPr>
                <w:rFonts w:ascii="Arial" w:eastAsia="Calibri" w:hAnsi="Arial" w:cs="Arial"/>
                <w:bCs/>
                <w:sz w:val="24"/>
                <w:szCs w:val="24"/>
                <w:lang w:val="es-ES"/>
              </w:rPr>
            </w:pPr>
            <w:r w:rsidRPr="000F1038">
              <w:rPr>
                <w:rFonts w:ascii="Arial" w:eastAsia="Calibri" w:hAnsi="Arial" w:cs="Arial"/>
                <w:bCs/>
                <w:sz w:val="24"/>
                <w:szCs w:val="24"/>
                <w:lang w:val="es-ES"/>
              </w:rPr>
              <w:t xml:space="preserve">                 NO</w:t>
            </w:r>
          </w:p>
        </w:tc>
        <w:tc>
          <w:tcPr>
            <w:tcW w:w="1433" w:type="dxa"/>
            <w:tcBorders>
              <w:bottom w:val="single" w:sz="4" w:space="0" w:color="auto"/>
            </w:tcBorders>
            <w:shd w:val="clear" w:color="auto" w:fill="FFFFFF"/>
          </w:tcPr>
          <w:p w14:paraId="2D16C7D7" w14:textId="77777777"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40</w:t>
            </w:r>
          </w:p>
        </w:tc>
        <w:tc>
          <w:tcPr>
            <w:tcW w:w="1381" w:type="dxa"/>
            <w:tcBorders>
              <w:bottom w:val="single" w:sz="4" w:space="0" w:color="auto"/>
            </w:tcBorders>
            <w:shd w:val="clear" w:color="auto" w:fill="FFFFFF"/>
            <w:vAlign w:val="bottom"/>
          </w:tcPr>
          <w:p w14:paraId="5DFD432B" w14:textId="6A8FC1D0"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20</w:t>
            </w:r>
          </w:p>
        </w:tc>
        <w:tc>
          <w:tcPr>
            <w:tcW w:w="1468" w:type="dxa"/>
            <w:tcBorders>
              <w:bottom w:val="single" w:sz="4" w:space="0" w:color="auto"/>
            </w:tcBorders>
            <w:shd w:val="clear" w:color="auto" w:fill="FFFFFF"/>
          </w:tcPr>
          <w:p w14:paraId="5806AE13" w14:textId="77777777"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w:t>
            </w:r>
          </w:p>
        </w:tc>
        <w:tc>
          <w:tcPr>
            <w:tcW w:w="1381" w:type="dxa"/>
            <w:tcBorders>
              <w:bottom w:val="single" w:sz="4" w:space="0" w:color="auto"/>
            </w:tcBorders>
            <w:shd w:val="clear" w:color="auto" w:fill="FFFFFF"/>
          </w:tcPr>
          <w:p w14:paraId="1350E67F" w14:textId="77777777" w:rsidR="00D77674" w:rsidRPr="000F1038" w:rsidRDefault="00D77674" w:rsidP="005417F4">
            <w:pPr>
              <w:spacing w:after="0" w:line="240" w:lineRule="auto"/>
              <w:jc w:val="center"/>
              <w:rPr>
                <w:rFonts w:ascii="Arial" w:eastAsia="Calibri" w:hAnsi="Arial" w:cs="Arial"/>
                <w:bCs/>
                <w:sz w:val="24"/>
                <w:szCs w:val="24"/>
                <w:lang w:val="es-ES"/>
              </w:rPr>
            </w:pPr>
          </w:p>
        </w:tc>
      </w:tr>
      <w:tr w:rsidR="00D77674" w:rsidRPr="000F1038" w14:paraId="688FA34C" w14:textId="77777777" w:rsidTr="007B6166">
        <w:trPr>
          <w:trHeight w:val="300"/>
        </w:trPr>
        <w:tc>
          <w:tcPr>
            <w:tcW w:w="2782" w:type="dxa"/>
            <w:tcBorders>
              <w:top w:val="single" w:sz="4" w:space="0" w:color="auto"/>
              <w:bottom w:val="single" w:sz="4" w:space="0" w:color="auto"/>
            </w:tcBorders>
            <w:shd w:val="clear" w:color="auto" w:fill="FFFFFF"/>
            <w:noWrap/>
            <w:vAlign w:val="bottom"/>
          </w:tcPr>
          <w:p w14:paraId="2BB12756" w14:textId="77777777"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Total</w:t>
            </w:r>
          </w:p>
        </w:tc>
        <w:tc>
          <w:tcPr>
            <w:tcW w:w="1433" w:type="dxa"/>
            <w:tcBorders>
              <w:top w:val="single" w:sz="4" w:space="0" w:color="auto"/>
              <w:bottom w:val="single" w:sz="4" w:space="0" w:color="auto"/>
            </w:tcBorders>
            <w:shd w:val="clear" w:color="auto" w:fill="FFFFFF"/>
          </w:tcPr>
          <w:p w14:paraId="463ED13A" w14:textId="77777777"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50</w:t>
            </w:r>
          </w:p>
        </w:tc>
        <w:tc>
          <w:tcPr>
            <w:tcW w:w="1381" w:type="dxa"/>
            <w:tcBorders>
              <w:top w:val="single" w:sz="4" w:space="0" w:color="auto"/>
              <w:bottom w:val="single" w:sz="4" w:space="0" w:color="auto"/>
            </w:tcBorders>
            <w:shd w:val="clear" w:color="auto" w:fill="FFFFFF"/>
            <w:vAlign w:val="bottom"/>
          </w:tcPr>
          <w:p w14:paraId="72ED86BE" w14:textId="77777777"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_tradnl"/>
              </w:rPr>
              <w:t>100</w:t>
            </w:r>
          </w:p>
        </w:tc>
        <w:tc>
          <w:tcPr>
            <w:tcW w:w="1468" w:type="dxa"/>
            <w:tcBorders>
              <w:top w:val="single" w:sz="4" w:space="0" w:color="auto"/>
              <w:bottom w:val="single" w:sz="4" w:space="0" w:color="auto"/>
            </w:tcBorders>
            <w:shd w:val="clear" w:color="auto" w:fill="FFFFFF"/>
          </w:tcPr>
          <w:p w14:paraId="1D571DB6" w14:textId="77777777"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
              </w:rPr>
              <w:t>50</w:t>
            </w:r>
          </w:p>
        </w:tc>
        <w:tc>
          <w:tcPr>
            <w:tcW w:w="1381" w:type="dxa"/>
            <w:tcBorders>
              <w:top w:val="single" w:sz="4" w:space="0" w:color="auto"/>
              <w:bottom w:val="single" w:sz="4" w:space="0" w:color="auto"/>
            </w:tcBorders>
            <w:shd w:val="clear" w:color="auto" w:fill="FFFFFF"/>
          </w:tcPr>
          <w:p w14:paraId="321B9E2B" w14:textId="77777777" w:rsidR="00D77674" w:rsidRPr="000F1038" w:rsidRDefault="00D77674" w:rsidP="005417F4">
            <w:pPr>
              <w:spacing w:after="0" w:line="240" w:lineRule="auto"/>
              <w:jc w:val="center"/>
              <w:rPr>
                <w:rFonts w:ascii="Arial" w:eastAsia="Calibri" w:hAnsi="Arial" w:cs="Arial"/>
                <w:bCs/>
                <w:sz w:val="24"/>
                <w:szCs w:val="24"/>
                <w:lang w:val="es-ES"/>
              </w:rPr>
            </w:pPr>
            <w:r w:rsidRPr="000F1038">
              <w:rPr>
                <w:rFonts w:ascii="Arial" w:eastAsia="Calibri" w:hAnsi="Arial" w:cs="Arial"/>
                <w:bCs/>
                <w:sz w:val="24"/>
                <w:szCs w:val="24"/>
                <w:lang w:val="es-ES_tradnl"/>
              </w:rPr>
              <w:t>100</w:t>
            </w:r>
          </w:p>
        </w:tc>
      </w:tr>
    </w:tbl>
    <w:p w14:paraId="0ED37E01" w14:textId="77777777" w:rsidR="00154433" w:rsidRDefault="00D77674" w:rsidP="00154433">
      <w:pPr>
        <w:spacing w:before="120" w:after="200" w:line="480" w:lineRule="auto"/>
        <w:jc w:val="both"/>
        <w:rPr>
          <w:rFonts w:ascii="Arial" w:eastAsia="Times New Roman" w:hAnsi="Arial" w:cs="Arial"/>
          <w:sz w:val="24"/>
          <w:szCs w:val="24"/>
          <w:lang w:val="es-ES" w:eastAsia="es-ES"/>
        </w:rPr>
      </w:pPr>
      <w:r w:rsidRPr="00D77674">
        <w:rPr>
          <w:rFonts w:ascii="Arial" w:eastAsia="Calibri" w:hAnsi="Arial" w:cs="Arial"/>
          <w:sz w:val="24"/>
          <w:szCs w:val="24"/>
          <w:lang w:val="es-ES"/>
        </w:rPr>
        <w:t xml:space="preserve">                    Fuente: Encuesta.</w:t>
      </w:r>
      <w:r w:rsidRPr="00D77674">
        <w:rPr>
          <w:rFonts w:ascii="Arial" w:eastAsia="Times New Roman" w:hAnsi="Arial" w:cs="Arial"/>
          <w:sz w:val="24"/>
          <w:szCs w:val="24"/>
          <w:lang w:val="es-ES" w:eastAsia="es-ES"/>
        </w:rPr>
        <w:t xml:space="preserve"> </w:t>
      </w:r>
      <w:proofErr w:type="gramStart"/>
      <w:r w:rsidRPr="00D77674">
        <w:rPr>
          <w:rFonts w:ascii="Arial" w:eastAsia="Times New Roman" w:hAnsi="Arial" w:cs="Arial"/>
          <w:sz w:val="24"/>
          <w:szCs w:val="24"/>
          <w:lang w:val="es-ES" w:eastAsia="es-ES"/>
        </w:rPr>
        <w:t>.n</w:t>
      </w:r>
      <w:proofErr w:type="gramEnd"/>
      <w:r w:rsidRPr="00D77674">
        <w:rPr>
          <w:rFonts w:ascii="Arial" w:eastAsia="Times New Roman" w:hAnsi="Arial" w:cs="Arial"/>
          <w:sz w:val="24"/>
          <w:szCs w:val="24"/>
          <w:lang w:val="es-ES" w:eastAsia="es-ES"/>
        </w:rPr>
        <w:t>=50</w:t>
      </w:r>
    </w:p>
    <w:p w14:paraId="4FB8D330" w14:textId="35E4350A" w:rsidR="00D77674" w:rsidRPr="00D77674" w:rsidRDefault="00D77674" w:rsidP="00154433">
      <w:pPr>
        <w:spacing w:before="120" w:after="200" w:line="240" w:lineRule="auto"/>
        <w:jc w:val="both"/>
        <w:rPr>
          <w:rFonts w:ascii="Arial" w:eastAsia="Calibri" w:hAnsi="Arial" w:cs="Arial"/>
          <w:sz w:val="24"/>
          <w:szCs w:val="24"/>
          <w:lang w:val="es-ES"/>
        </w:rPr>
      </w:pPr>
      <w:r w:rsidRPr="00D77674">
        <w:rPr>
          <w:rFonts w:ascii="Arial" w:eastAsia="Calibri" w:hAnsi="Arial" w:cs="Arial"/>
          <w:sz w:val="24"/>
          <w:szCs w:val="24"/>
          <w:lang w:val="es-ES"/>
        </w:rPr>
        <w:t xml:space="preserve">En la tabla </w:t>
      </w:r>
      <w:r>
        <w:rPr>
          <w:rFonts w:ascii="Arial" w:eastAsia="Calibri" w:hAnsi="Arial" w:cs="Arial"/>
          <w:sz w:val="24"/>
          <w:szCs w:val="24"/>
          <w:lang w:val="es-ES"/>
        </w:rPr>
        <w:t>1</w:t>
      </w:r>
      <w:r w:rsidRPr="00D77674">
        <w:rPr>
          <w:rFonts w:ascii="Arial" w:eastAsia="Calibri" w:hAnsi="Arial" w:cs="Arial"/>
          <w:sz w:val="24"/>
          <w:szCs w:val="24"/>
          <w:lang w:val="es-ES"/>
        </w:rPr>
        <w:t xml:space="preserve"> se expresó la distribución según conocimientos de la medicina natural y tradicional al inicio y al final de la investigación, observándose que en </w:t>
      </w:r>
      <w:r w:rsidRPr="00D77674">
        <w:rPr>
          <w:rFonts w:ascii="Arial" w:eastAsia="Calibri" w:hAnsi="Arial" w:cs="Arial"/>
          <w:sz w:val="24"/>
          <w:szCs w:val="24"/>
          <w:lang w:val="es-ES"/>
        </w:rPr>
        <w:lastRenderedPageBreak/>
        <w:t>un inicio solo el 5% respondieron correctamente y el 20% incorrectamente. Luego de la aplicación de la estrategia se logró el 100%.</w:t>
      </w:r>
    </w:p>
    <w:p w14:paraId="0E97AE4D" w14:textId="0C78E540" w:rsidR="00AA1429" w:rsidRPr="005417F4" w:rsidRDefault="00D77674" w:rsidP="00D77674">
      <w:pPr>
        <w:widowControl w:val="0"/>
        <w:spacing w:after="200" w:line="276" w:lineRule="auto"/>
        <w:jc w:val="both"/>
        <w:rPr>
          <w:rFonts w:ascii="Arial" w:eastAsia="Calibri" w:hAnsi="Arial" w:cs="Arial"/>
          <w:b/>
          <w:bCs/>
          <w:color w:val="666666"/>
          <w:lang w:val="es-MX" w:eastAsia="es-MX"/>
        </w:rPr>
      </w:pPr>
      <w:r w:rsidRPr="00D77674">
        <w:rPr>
          <w:rFonts w:ascii="Arial" w:eastAsia="Calibri" w:hAnsi="Arial" w:cs="Arial"/>
          <w:snapToGrid w:val="0"/>
          <w:sz w:val="24"/>
          <w:szCs w:val="24"/>
          <w:lang w:val="es-ES"/>
        </w:rPr>
        <w:t>La necesidad de incrementar la salud de la población impone el aprendizaje y la adquisición de estilos de vida sanos que incluyan hábitos nutricionales, de actividad física y mental, comprendidos dentro de la MNT, desde el Sistema Nacional de Salud se continuó fortaleciendo esta alternativa, lográndose resultados satisfactorios. Los productos y prácticas asociadas a la MNT constituyen una opción terapéutica más, que no sustituye al resto, aunque su empleo está avalado por una alta evidencia científica a nivel mundial, con bajas estadísticas asociadas a efectos adversos e impacto en su manejo.</w:t>
      </w:r>
      <w:r w:rsidR="00CC4A83">
        <w:rPr>
          <w:rFonts w:ascii="Arial" w:eastAsia="Calibri" w:hAnsi="Arial" w:cs="Arial"/>
          <w:snapToGrid w:val="0"/>
          <w:sz w:val="24"/>
          <w:szCs w:val="24"/>
          <w:vertAlign w:val="superscript"/>
          <w:lang w:val="es-ES"/>
        </w:rPr>
        <w:t>7</w:t>
      </w:r>
      <w:r w:rsidRPr="00D77674">
        <w:rPr>
          <w:rFonts w:ascii="Arial" w:eastAsia="Calibri" w:hAnsi="Arial" w:cs="Arial"/>
          <w:snapToGrid w:val="0"/>
          <w:sz w:val="24"/>
          <w:szCs w:val="24"/>
          <w:lang w:val="es-ES"/>
        </w:rPr>
        <w:t xml:space="preserve"> </w:t>
      </w:r>
    </w:p>
    <w:p w14:paraId="516A81EE" w14:textId="7BEE3881" w:rsidR="00D77674" w:rsidRPr="00D77674" w:rsidRDefault="00D77674" w:rsidP="00D77674">
      <w:pPr>
        <w:widowControl w:val="0"/>
        <w:spacing w:after="200" w:line="360" w:lineRule="auto"/>
        <w:jc w:val="both"/>
        <w:rPr>
          <w:rFonts w:ascii="Arial" w:eastAsia="Calibri" w:hAnsi="Arial" w:cs="Arial"/>
          <w:snapToGrid w:val="0"/>
          <w:sz w:val="24"/>
          <w:szCs w:val="24"/>
          <w:lang w:val="es-ES"/>
        </w:rPr>
      </w:pPr>
      <w:r w:rsidRPr="00D77674">
        <w:rPr>
          <w:rFonts w:ascii="Arial" w:eastAsia="Calibri" w:hAnsi="Arial" w:cs="Arial"/>
          <w:b/>
          <w:bCs/>
          <w:sz w:val="24"/>
          <w:szCs w:val="24"/>
          <w:lang w:val="es-ES"/>
        </w:rPr>
        <w:t>Tabla 2</w:t>
      </w:r>
      <w:r>
        <w:rPr>
          <w:rFonts w:ascii="Arial" w:eastAsia="Calibri" w:hAnsi="Arial" w:cs="Arial"/>
          <w:snapToGrid w:val="0"/>
          <w:sz w:val="24"/>
          <w:szCs w:val="24"/>
          <w:lang w:val="es-ES"/>
        </w:rPr>
        <w:t xml:space="preserve"> </w:t>
      </w:r>
      <w:r w:rsidRPr="00D77674">
        <w:rPr>
          <w:rFonts w:ascii="Arial" w:eastAsia="Calibri" w:hAnsi="Arial" w:cs="Arial"/>
          <w:b/>
          <w:bCs/>
          <w:sz w:val="24"/>
          <w:szCs w:val="24"/>
          <w:lang w:val="es-ES"/>
        </w:rPr>
        <w:t>Distribución según conocimientos</w:t>
      </w:r>
      <w:r w:rsidRPr="00D77674">
        <w:rPr>
          <w:rFonts w:ascii="Arial" w:eastAsia="Times New Roman" w:hAnsi="Arial" w:cs="Arial"/>
          <w:lang w:val="es-ES_tradnl" w:eastAsia="pt-PT"/>
        </w:rPr>
        <w:t xml:space="preserve"> </w:t>
      </w:r>
      <w:r w:rsidRPr="00D77674">
        <w:rPr>
          <w:rFonts w:ascii="Arial" w:eastAsia="Times New Roman" w:hAnsi="Arial" w:cs="Arial"/>
          <w:b/>
          <w:bCs/>
          <w:lang w:val="es-ES_tradnl" w:eastAsia="pt-PT"/>
        </w:rPr>
        <w:t>de</w:t>
      </w:r>
      <w:r w:rsidRPr="00D77674">
        <w:rPr>
          <w:rFonts w:ascii="Arial" w:eastAsia="Times New Roman" w:hAnsi="Arial" w:cs="Arial"/>
          <w:lang w:val="es-ES_tradnl" w:eastAsia="pt-PT"/>
        </w:rPr>
        <w:t xml:space="preserve"> </w:t>
      </w:r>
      <w:r w:rsidRPr="00D77674">
        <w:rPr>
          <w:rFonts w:ascii="Arial" w:eastAsia="Times New Roman" w:hAnsi="Arial" w:cs="Arial"/>
          <w:b/>
          <w:bCs/>
          <w:lang w:val="es-ES_tradnl" w:eastAsia="pt-PT"/>
        </w:rPr>
        <w:t>las diferentes técnicas o formas de aplicarla</w:t>
      </w:r>
      <w:r w:rsidR="00EF74E9">
        <w:rPr>
          <w:rFonts w:ascii="Arial" w:eastAsia="Calibri" w:hAnsi="Arial" w:cs="Arial"/>
          <w:b/>
          <w:bCs/>
          <w:sz w:val="24"/>
          <w:szCs w:val="24"/>
          <w:lang w:val="es-ES"/>
        </w:rPr>
        <w:t>.</w:t>
      </w:r>
    </w:p>
    <w:tbl>
      <w:tblPr>
        <w:tblpPr w:leftFromText="141" w:rightFromText="141" w:vertAnchor="text" w:horzAnchor="margin" w:tblpY="231"/>
        <w:tblW w:w="7550" w:type="dxa"/>
        <w:tblCellMar>
          <w:left w:w="70" w:type="dxa"/>
          <w:right w:w="70" w:type="dxa"/>
        </w:tblCellMar>
        <w:tblLook w:val="0000" w:firstRow="0" w:lastRow="0" w:firstColumn="0" w:lastColumn="0" w:noHBand="0" w:noVBand="0"/>
      </w:tblPr>
      <w:tblGrid>
        <w:gridCol w:w="2240"/>
        <w:gridCol w:w="1408"/>
        <w:gridCol w:w="1247"/>
        <w:gridCol w:w="1408"/>
        <w:gridCol w:w="1247"/>
      </w:tblGrid>
      <w:tr w:rsidR="00D77674" w:rsidRPr="00D77674" w14:paraId="6250F766" w14:textId="77777777" w:rsidTr="007B6166">
        <w:trPr>
          <w:trHeight w:val="315"/>
        </w:trPr>
        <w:tc>
          <w:tcPr>
            <w:tcW w:w="2240" w:type="dxa"/>
            <w:vMerge w:val="restart"/>
            <w:tcBorders>
              <w:top w:val="single" w:sz="4" w:space="0" w:color="auto"/>
            </w:tcBorders>
            <w:shd w:val="clear" w:color="auto" w:fill="FFFFFF"/>
          </w:tcPr>
          <w:p w14:paraId="7E076B0A" w14:textId="77777777" w:rsidR="00D77674" w:rsidRPr="00D77674" w:rsidRDefault="00D77674" w:rsidP="005417F4">
            <w:pPr>
              <w:spacing w:after="0" w:line="240" w:lineRule="auto"/>
              <w:jc w:val="both"/>
              <w:rPr>
                <w:rFonts w:ascii="Arial" w:eastAsia="Times New Roman" w:hAnsi="Arial" w:cs="Arial"/>
                <w:b/>
                <w:bCs/>
                <w:lang w:val="es-ES_tradnl" w:eastAsia="pt-PT"/>
              </w:rPr>
            </w:pPr>
            <w:r w:rsidRPr="00D77674">
              <w:rPr>
                <w:rFonts w:ascii="Arial" w:eastAsia="Times New Roman" w:hAnsi="Arial" w:cs="Arial"/>
                <w:b/>
                <w:bCs/>
                <w:lang w:val="es-ES_tradnl" w:eastAsia="pt-PT"/>
              </w:rPr>
              <w:t>Conocimientos</w:t>
            </w:r>
          </w:p>
          <w:p w14:paraId="7DA247D4"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Times New Roman" w:hAnsi="Arial" w:cs="Arial"/>
                <w:b/>
                <w:bCs/>
                <w:lang w:val="es-ES_tradnl" w:eastAsia="pt-PT"/>
              </w:rPr>
              <w:t>de las técnicas o formas de aplicarla</w:t>
            </w:r>
          </w:p>
        </w:tc>
        <w:tc>
          <w:tcPr>
            <w:tcW w:w="2655" w:type="dxa"/>
            <w:gridSpan w:val="2"/>
            <w:tcBorders>
              <w:top w:val="single" w:sz="4" w:space="0" w:color="auto"/>
            </w:tcBorders>
            <w:shd w:val="clear" w:color="auto" w:fill="FFFFFF"/>
          </w:tcPr>
          <w:p w14:paraId="55AA911E"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_tradnl"/>
              </w:rPr>
              <w:t>Antes</w:t>
            </w:r>
          </w:p>
        </w:tc>
        <w:tc>
          <w:tcPr>
            <w:tcW w:w="2655" w:type="dxa"/>
            <w:gridSpan w:val="2"/>
            <w:tcBorders>
              <w:top w:val="single" w:sz="4" w:space="0" w:color="auto"/>
            </w:tcBorders>
            <w:shd w:val="clear" w:color="auto" w:fill="FFFFFF"/>
          </w:tcPr>
          <w:p w14:paraId="0B8E048B"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Después</w:t>
            </w:r>
          </w:p>
        </w:tc>
      </w:tr>
      <w:tr w:rsidR="00D77674" w:rsidRPr="00D77674" w14:paraId="12E12A25" w14:textId="77777777" w:rsidTr="007B6166">
        <w:trPr>
          <w:trHeight w:val="422"/>
        </w:trPr>
        <w:tc>
          <w:tcPr>
            <w:tcW w:w="2240" w:type="dxa"/>
            <w:vMerge/>
            <w:tcBorders>
              <w:bottom w:val="single" w:sz="4" w:space="0" w:color="auto"/>
            </w:tcBorders>
            <w:shd w:val="clear" w:color="auto" w:fill="FFFFFF"/>
            <w:vAlign w:val="center"/>
          </w:tcPr>
          <w:p w14:paraId="572FF904" w14:textId="77777777" w:rsidR="00D77674" w:rsidRPr="00D77674" w:rsidRDefault="00D77674" w:rsidP="005417F4">
            <w:pPr>
              <w:spacing w:after="0" w:line="240" w:lineRule="auto"/>
              <w:jc w:val="both"/>
              <w:rPr>
                <w:rFonts w:ascii="Arial" w:eastAsia="Calibri" w:hAnsi="Arial" w:cs="Arial"/>
                <w:b/>
                <w:bCs/>
                <w:sz w:val="24"/>
                <w:szCs w:val="24"/>
                <w:lang w:val="es-ES"/>
              </w:rPr>
            </w:pPr>
          </w:p>
        </w:tc>
        <w:tc>
          <w:tcPr>
            <w:tcW w:w="1408" w:type="dxa"/>
            <w:tcBorders>
              <w:bottom w:val="single" w:sz="4" w:space="0" w:color="auto"/>
            </w:tcBorders>
            <w:shd w:val="clear" w:color="auto" w:fill="FFFFFF"/>
          </w:tcPr>
          <w:p w14:paraId="6670FD0C"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Frecuencia</w:t>
            </w:r>
          </w:p>
        </w:tc>
        <w:tc>
          <w:tcPr>
            <w:tcW w:w="1247" w:type="dxa"/>
            <w:tcBorders>
              <w:bottom w:val="single" w:sz="4" w:space="0" w:color="auto"/>
            </w:tcBorders>
            <w:shd w:val="clear" w:color="auto" w:fill="FFFFFF"/>
          </w:tcPr>
          <w:p w14:paraId="17A89319"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Porciento</w:t>
            </w:r>
          </w:p>
        </w:tc>
        <w:tc>
          <w:tcPr>
            <w:tcW w:w="1408" w:type="dxa"/>
            <w:tcBorders>
              <w:bottom w:val="single" w:sz="4" w:space="0" w:color="auto"/>
            </w:tcBorders>
            <w:shd w:val="clear" w:color="auto" w:fill="FFFFFF"/>
          </w:tcPr>
          <w:p w14:paraId="391FE27A"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Frecuencia</w:t>
            </w:r>
          </w:p>
        </w:tc>
        <w:tc>
          <w:tcPr>
            <w:tcW w:w="1247" w:type="dxa"/>
            <w:tcBorders>
              <w:bottom w:val="single" w:sz="4" w:space="0" w:color="auto"/>
            </w:tcBorders>
            <w:shd w:val="clear" w:color="auto" w:fill="FFFFFF"/>
          </w:tcPr>
          <w:p w14:paraId="1740253C"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Porciento</w:t>
            </w:r>
          </w:p>
        </w:tc>
      </w:tr>
      <w:tr w:rsidR="00D77674" w:rsidRPr="00D77674" w14:paraId="0189114E" w14:textId="77777777" w:rsidTr="007B6166">
        <w:trPr>
          <w:trHeight w:val="300"/>
        </w:trPr>
        <w:tc>
          <w:tcPr>
            <w:tcW w:w="2240" w:type="dxa"/>
            <w:tcBorders>
              <w:top w:val="single" w:sz="4" w:space="0" w:color="auto"/>
            </w:tcBorders>
            <w:shd w:val="clear" w:color="auto" w:fill="FFFFFF"/>
          </w:tcPr>
          <w:p w14:paraId="631A7B85"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SI</w:t>
            </w:r>
          </w:p>
        </w:tc>
        <w:tc>
          <w:tcPr>
            <w:tcW w:w="1408" w:type="dxa"/>
            <w:tcBorders>
              <w:top w:val="single" w:sz="4" w:space="0" w:color="auto"/>
            </w:tcBorders>
            <w:shd w:val="clear" w:color="auto" w:fill="FFFFFF"/>
          </w:tcPr>
          <w:p w14:paraId="0A01925C"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10</w:t>
            </w:r>
          </w:p>
        </w:tc>
        <w:tc>
          <w:tcPr>
            <w:tcW w:w="1247" w:type="dxa"/>
            <w:tcBorders>
              <w:top w:val="single" w:sz="4" w:space="0" w:color="auto"/>
            </w:tcBorders>
            <w:shd w:val="clear" w:color="auto" w:fill="FFFFFF"/>
            <w:vAlign w:val="bottom"/>
          </w:tcPr>
          <w:p w14:paraId="79587C41" w14:textId="5D188EFB"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w:t>
            </w:r>
          </w:p>
        </w:tc>
        <w:tc>
          <w:tcPr>
            <w:tcW w:w="1408" w:type="dxa"/>
            <w:tcBorders>
              <w:top w:val="single" w:sz="4" w:space="0" w:color="auto"/>
            </w:tcBorders>
            <w:shd w:val="clear" w:color="auto" w:fill="FFFFFF"/>
          </w:tcPr>
          <w:p w14:paraId="52A3C997" w14:textId="77777777" w:rsidR="00D77674" w:rsidRPr="00D77674" w:rsidRDefault="00D77674" w:rsidP="005417F4">
            <w:pPr>
              <w:spacing w:after="0" w:line="240" w:lineRule="auto"/>
              <w:jc w:val="center"/>
              <w:rPr>
                <w:rFonts w:ascii="Arial" w:eastAsia="Calibri" w:hAnsi="Arial" w:cs="Arial"/>
                <w:b/>
                <w:bCs/>
                <w:sz w:val="24"/>
                <w:szCs w:val="24"/>
                <w:lang w:val="es-ES"/>
              </w:rPr>
            </w:pPr>
          </w:p>
        </w:tc>
        <w:tc>
          <w:tcPr>
            <w:tcW w:w="1247" w:type="dxa"/>
            <w:tcBorders>
              <w:top w:val="single" w:sz="4" w:space="0" w:color="auto"/>
            </w:tcBorders>
            <w:shd w:val="clear" w:color="auto" w:fill="FFFFFF"/>
          </w:tcPr>
          <w:p w14:paraId="707988FC" w14:textId="53ED9922"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100</w:t>
            </w:r>
          </w:p>
        </w:tc>
      </w:tr>
      <w:tr w:rsidR="00D77674" w:rsidRPr="00D77674" w14:paraId="558667E9" w14:textId="77777777" w:rsidTr="007B6166">
        <w:trPr>
          <w:trHeight w:val="300"/>
        </w:trPr>
        <w:tc>
          <w:tcPr>
            <w:tcW w:w="2240" w:type="dxa"/>
            <w:tcBorders>
              <w:bottom w:val="single" w:sz="4" w:space="0" w:color="auto"/>
            </w:tcBorders>
            <w:shd w:val="clear" w:color="auto" w:fill="FFFFFF"/>
          </w:tcPr>
          <w:p w14:paraId="0269843A"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NO</w:t>
            </w:r>
          </w:p>
        </w:tc>
        <w:tc>
          <w:tcPr>
            <w:tcW w:w="1408" w:type="dxa"/>
            <w:tcBorders>
              <w:bottom w:val="single" w:sz="4" w:space="0" w:color="auto"/>
            </w:tcBorders>
            <w:shd w:val="clear" w:color="auto" w:fill="FFFFFF"/>
          </w:tcPr>
          <w:p w14:paraId="250262F7"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40</w:t>
            </w:r>
          </w:p>
        </w:tc>
        <w:tc>
          <w:tcPr>
            <w:tcW w:w="1247" w:type="dxa"/>
            <w:tcBorders>
              <w:bottom w:val="single" w:sz="4" w:space="0" w:color="auto"/>
            </w:tcBorders>
            <w:shd w:val="clear" w:color="auto" w:fill="FFFFFF"/>
            <w:vAlign w:val="bottom"/>
          </w:tcPr>
          <w:p w14:paraId="679B5E0D" w14:textId="1232270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20</w:t>
            </w:r>
          </w:p>
        </w:tc>
        <w:tc>
          <w:tcPr>
            <w:tcW w:w="1408" w:type="dxa"/>
            <w:tcBorders>
              <w:bottom w:val="single" w:sz="4" w:space="0" w:color="auto"/>
            </w:tcBorders>
            <w:shd w:val="clear" w:color="auto" w:fill="FFFFFF"/>
          </w:tcPr>
          <w:p w14:paraId="4E7412BE"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w:t>
            </w:r>
          </w:p>
        </w:tc>
        <w:tc>
          <w:tcPr>
            <w:tcW w:w="1247" w:type="dxa"/>
            <w:tcBorders>
              <w:bottom w:val="single" w:sz="4" w:space="0" w:color="auto"/>
            </w:tcBorders>
            <w:shd w:val="clear" w:color="auto" w:fill="FFFFFF"/>
          </w:tcPr>
          <w:p w14:paraId="55FFE87A" w14:textId="77777777" w:rsidR="00D77674" w:rsidRPr="00D77674" w:rsidRDefault="00D77674" w:rsidP="005417F4">
            <w:pPr>
              <w:spacing w:after="0" w:line="240" w:lineRule="auto"/>
              <w:jc w:val="center"/>
              <w:rPr>
                <w:rFonts w:ascii="Arial" w:eastAsia="Calibri" w:hAnsi="Arial" w:cs="Arial"/>
                <w:b/>
                <w:bCs/>
                <w:sz w:val="24"/>
                <w:szCs w:val="24"/>
                <w:lang w:val="es-ES"/>
              </w:rPr>
            </w:pPr>
          </w:p>
        </w:tc>
      </w:tr>
      <w:tr w:rsidR="00D77674" w:rsidRPr="00D77674" w14:paraId="2313319E" w14:textId="77777777" w:rsidTr="007B6166">
        <w:trPr>
          <w:trHeight w:val="300"/>
        </w:trPr>
        <w:tc>
          <w:tcPr>
            <w:tcW w:w="2240" w:type="dxa"/>
            <w:tcBorders>
              <w:top w:val="single" w:sz="4" w:space="0" w:color="auto"/>
              <w:bottom w:val="single" w:sz="4" w:space="0" w:color="auto"/>
            </w:tcBorders>
            <w:shd w:val="clear" w:color="auto" w:fill="FFFFFF"/>
            <w:noWrap/>
            <w:vAlign w:val="bottom"/>
          </w:tcPr>
          <w:p w14:paraId="204D3C73"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Total</w:t>
            </w:r>
          </w:p>
        </w:tc>
        <w:tc>
          <w:tcPr>
            <w:tcW w:w="1408" w:type="dxa"/>
            <w:tcBorders>
              <w:top w:val="single" w:sz="4" w:space="0" w:color="auto"/>
              <w:bottom w:val="single" w:sz="4" w:space="0" w:color="auto"/>
            </w:tcBorders>
            <w:shd w:val="clear" w:color="auto" w:fill="FFFFFF"/>
          </w:tcPr>
          <w:p w14:paraId="4E14C358"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50</w:t>
            </w:r>
          </w:p>
        </w:tc>
        <w:tc>
          <w:tcPr>
            <w:tcW w:w="1247" w:type="dxa"/>
            <w:tcBorders>
              <w:top w:val="single" w:sz="4" w:space="0" w:color="auto"/>
              <w:bottom w:val="single" w:sz="4" w:space="0" w:color="auto"/>
            </w:tcBorders>
            <w:shd w:val="clear" w:color="auto" w:fill="FFFFFF"/>
            <w:vAlign w:val="bottom"/>
          </w:tcPr>
          <w:p w14:paraId="0D96F052"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_tradnl"/>
              </w:rPr>
              <w:t>100</w:t>
            </w:r>
          </w:p>
        </w:tc>
        <w:tc>
          <w:tcPr>
            <w:tcW w:w="1408" w:type="dxa"/>
            <w:tcBorders>
              <w:top w:val="single" w:sz="4" w:space="0" w:color="auto"/>
              <w:bottom w:val="single" w:sz="4" w:space="0" w:color="auto"/>
            </w:tcBorders>
            <w:shd w:val="clear" w:color="auto" w:fill="FFFFFF"/>
          </w:tcPr>
          <w:p w14:paraId="728E3C19"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50</w:t>
            </w:r>
          </w:p>
        </w:tc>
        <w:tc>
          <w:tcPr>
            <w:tcW w:w="1247" w:type="dxa"/>
            <w:tcBorders>
              <w:top w:val="single" w:sz="4" w:space="0" w:color="auto"/>
              <w:bottom w:val="single" w:sz="4" w:space="0" w:color="auto"/>
            </w:tcBorders>
            <w:shd w:val="clear" w:color="auto" w:fill="FFFFFF"/>
          </w:tcPr>
          <w:p w14:paraId="55A481C4"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_tradnl"/>
              </w:rPr>
              <w:t>100</w:t>
            </w:r>
          </w:p>
        </w:tc>
      </w:tr>
    </w:tbl>
    <w:p w14:paraId="32634614" w14:textId="77777777" w:rsidR="00D77674" w:rsidRPr="00D77674" w:rsidRDefault="00D77674" w:rsidP="00D77674">
      <w:pPr>
        <w:spacing w:before="120" w:after="200" w:line="480" w:lineRule="auto"/>
        <w:jc w:val="both"/>
        <w:rPr>
          <w:rFonts w:ascii="Arial" w:eastAsia="Calibri" w:hAnsi="Arial" w:cs="Arial"/>
          <w:sz w:val="24"/>
          <w:szCs w:val="24"/>
          <w:lang w:val="es-ES"/>
        </w:rPr>
      </w:pPr>
    </w:p>
    <w:p w14:paraId="61B55FBD" w14:textId="2F1BD25A" w:rsidR="00D77674" w:rsidRPr="00BB4B31" w:rsidRDefault="00D77674" w:rsidP="00BB4B31">
      <w:pPr>
        <w:spacing w:before="120" w:after="200" w:line="276" w:lineRule="auto"/>
        <w:jc w:val="both"/>
        <w:rPr>
          <w:rFonts w:ascii="Arial" w:eastAsia="Calibri" w:hAnsi="Arial" w:cs="Arial"/>
          <w:sz w:val="24"/>
          <w:szCs w:val="24"/>
          <w:lang w:val="es-ES"/>
        </w:rPr>
      </w:pPr>
      <w:r w:rsidRPr="00D77674">
        <w:rPr>
          <w:rFonts w:ascii="Arial" w:eastAsia="Calibri" w:hAnsi="Arial" w:cs="Arial"/>
          <w:sz w:val="24"/>
          <w:szCs w:val="24"/>
          <w:lang w:val="es-ES"/>
        </w:rPr>
        <w:t xml:space="preserve">                     </w:t>
      </w:r>
      <w:bookmarkStart w:id="6" w:name="_Hlk161328186"/>
      <w:r w:rsidRPr="00D77674">
        <w:rPr>
          <w:rFonts w:ascii="Arial" w:eastAsia="Calibri" w:hAnsi="Arial" w:cs="Arial"/>
          <w:sz w:val="24"/>
          <w:szCs w:val="24"/>
          <w:lang w:val="es-ES"/>
        </w:rPr>
        <w:t xml:space="preserve"> Fuente: Encuesta.</w:t>
      </w:r>
      <w:r w:rsidRPr="00D77674">
        <w:rPr>
          <w:rFonts w:ascii="Arial" w:eastAsia="Times New Roman" w:hAnsi="Arial" w:cs="Arial"/>
          <w:sz w:val="24"/>
          <w:szCs w:val="24"/>
          <w:lang w:val="es-ES" w:eastAsia="es-ES"/>
        </w:rPr>
        <w:t xml:space="preserve"> n=50</w:t>
      </w:r>
    </w:p>
    <w:bookmarkEnd w:id="6"/>
    <w:p w14:paraId="0626CA2D" w14:textId="112A3272" w:rsidR="00D77674" w:rsidRPr="00D77674" w:rsidRDefault="00D77674" w:rsidP="00D77674">
      <w:pPr>
        <w:spacing w:before="120" w:after="200" w:line="276" w:lineRule="auto"/>
        <w:jc w:val="both"/>
        <w:rPr>
          <w:rFonts w:ascii="Arial" w:eastAsia="Calibri" w:hAnsi="Arial" w:cs="Arial"/>
          <w:sz w:val="24"/>
          <w:szCs w:val="24"/>
          <w:lang w:val="es-ES"/>
        </w:rPr>
      </w:pPr>
      <w:r w:rsidRPr="00D77674">
        <w:rPr>
          <w:rFonts w:ascii="Arial" w:eastAsia="Calibri" w:hAnsi="Arial" w:cs="Arial"/>
          <w:sz w:val="24"/>
          <w:szCs w:val="24"/>
          <w:lang w:val="es-ES"/>
        </w:rPr>
        <w:t xml:space="preserve">En la tabla </w:t>
      </w:r>
      <w:r>
        <w:rPr>
          <w:rFonts w:ascii="Arial" w:eastAsia="Calibri" w:hAnsi="Arial" w:cs="Arial"/>
          <w:sz w:val="24"/>
          <w:szCs w:val="24"/>
          <w:lang w:val="es-ES"/>
        </w:rPr>
        <w:t>2</w:t>
      </w:r>
      <w:r w:rsidRPr="00D77674">
        <w:rPr>
          <w:rFonts w:ascii="Arial" w:eastAsia="Calibri" w:hAnsi="Arial" w:cs="Arial"/>
          <w:sz w:val="24"/>
          <w:szCs w:val="24"/>
          <w:lang w:val="es-ES"/>
        </w:rPr>
        <w:t xml:space="preserve"> se expresó la distribución según conocimientos de las técnicas y formas de aplicarlas al inicio y al final de la investigación, observándose que en un inicio solo el 5% respondieron correctamente y el 20% incorrectamente. Luego de la aplicación de la estrategia se logró el 100%.</w:t>
      </w:r>
    </w:p>
    <w:p w14:paraId="2005F2EE" w14:textId="290FE3FA" w:rsidR="00AA1429" w:rsidRPr="005417F4" w:rsidRDefault="00D77674" w:rsidP="00D77674">
      <w:pPr>
        <w:spacing w:before="100" w:beforeAutospacing="1" w:after="100" w:afterAutospacing="1" w:line="276" w:lineRule="auto"/>
        <w:jc w:val="both"/>
        <w:rPr>
          <w:rFonts w:ascii="Arial" w:eastAsia="Calibri" w:hAnsi="Arial" w:cs="Arial"/>
          <w:lang w:val="es-ES"/>
        </w:rPr>
      </w:pPr>
      <w:r w:rsidRPr="00D77674">
        <w:rPr>
          <w:rFonts w:ascii="Arial" w:eastAsia="Times New Roman" w:hAnsi="Arial" w:cs="Arial"/>
          <w:sz w:val="24"/>
          <w:szCs w:val="24"/>
          <w:lang w:val="es-ES" w:eastAsia="es-ES"/>
        </w:rPr>
        <w:t>Las fórmulas de preparación de la medicina verde, a menudo contienen múltiples compuestos que operan conjuntamente para combatir una enfermedad.  A pesar de que a menudo no se reconoce como una medicina verdadera, la MNT realmente ha mostrado excelente eficacia durante el brote de COVID-19, evidenciada por el alto índice de recuperación y la baja tasa de mortalidad de casos confirmados que han sido tratados con esta terapéutica en China.</w:t>
      </w:r>
      <w:r w:rsidRPr="00D77674">
        <w:rPr>
          <w:rFonts w:ascii="Arial" w:eastAsia="Times New Roman" w:hAnsi="Arial" w:cs="Arial"/>
          <w:sz w:val="24"/>
          <w:szCs w:val="24"/>
          <w:vertAlign w:val="superscript"/>
          <w:lang w:val="es-ES" w:eastAsia="es-ES"/>
        </w:rPr>
        <w:t xml:space="preserve"> </w:t>
      </w:r>
      <w:r w:rsidR="00045B18">
        <w:rPr>
          <w:rFonts w:ascii="Arial" w:eastAsia="Times New Roman" w:hAnsi="Arial" w:cs="Arial"/>
          <w:sz w:val="24"/>
          <w:szCs w:val="24"/>
          <w:vertAlign w:val="superscript"/>
          <w:lang w:val="es-ES" w:eastAsia="es-ES"/>
        </w:rPr>
        <w:t>8</w:t>
      </w:r>
      <w:r w:rsidR="00AA1429">
        <w:rPr>
          <w:rFonts w:ascii="Arial" w:eastAsia="Times New Roman" w:hAnsi="Arial" w:cs="Arial"/>
          <w:sz w:val="24"/>
          <w:szCs w:val="24"/>
          <w:vertAlign w:val="superscript"/>
          <w:lang w:val="es-ES" w:eastAsia="es-ES"/>
        </w:rPr>
        <w:t>.</w:t>
      </w:r>
      <w:r w:rsidR="00045B18">
        <w:rPr>
          <w:rFonts w:ascii="Arial" w:eastAsia="Times New Roman" w:hAnsi="Arial" w:cs="Arial"/>
          <w:sz w:val="24"/>
          <w:szCs w:val="24"/>
          <w:vertAlign w:val="superscript"/>
          <w:lang w:val="es-ES" w:eastAsia="es-ES"/>
        </w:rPr>
        <w:t>9</w:t>
      </w:r>
      <w:r w:rsidR="00AA1429">
        <w:rPr>
          <w:rFonts w:ascii="Arial" w:eastAsia="Times New Roman" w:hAnsi="Arial" w:cs="Arial"/>
          <w:sz w:val="24"/>
          <w:szCs w:val="24"/>
          <w:vertAlign w:val="superscript"/>
          <w:lang w:val="es-ES" w:eastAsia="es-ES"/>
        </w:rPr>
        <w:t xml:space="preserve"> </w:t>
      </w:r>
    </w:p>
    <w:p w14:paraId="1E319590" w14:textId="7CFAAF63" w:rsidR="00D77674" w:rsidRPr="00D77674" w:rsidRDefault="00D77674" w:rsidP="007665B0">
      <w:pPr>
        <w:spacing w:before="120" w:after="200" w:line="360" w:lineRule="auto"/>
        <w:rPr>
          <w:rFonts w:ascii="Arial" w:eastAsia="Calibri" w:hAnsi="Arial" w:cs="Arial"/>
          <w:b/>
          <w:bCs/>
          <w:sz w:val="24"/>
          <w:szCs w:val="24"/>
          <w:lang w:val="es-ES"/>
        </w:rPr>
      </w:pPr>
      <w:bookmarkStart w:id="7" w:name="_Hlk161262976"/>
      <w:r w:rsidRPr="00D77674">
        <w:rPr>
          <w:rFonts w:ascii="Arial" w:eastAsia="Calibri" w:hAnsi="Arial" w:cs="Arial"/>
          <w:b/>
          <w:bCs/>
          <w:sz w:val="24"/>
          <w:szCs w:val="24"/>
          <w:lang w:val="es-ES"/>
        </w:rPr>
        <w:t>Tabla 3</w:t>
      </w:r>
      <w:r w:rsidR="007665B0">
        <w:rPr>
          <w:rFonts w:ascii="Arial" w:eastAsia="Calibri" w:hAnsi="Arial" w:cs="Arial"/>
          <w:b/>
          <w:bCs/>
          <w:sz w:val="24"/>
          <w:szCs w:val="24"/>
          <w:lang w:val="es-ES"/>
        </w:rPr>
        <w:t xml:space="preserve"> </w:t>
      </w:r>
      <w:r w:rsidRPr="00D77674">
        <w:rPr>
          <w:rFonts w:ascii="Arial" w:eastAsia="Calibri" w:hAnsi="Arial" w:cs="Arial"/>
          <w:b/>
          <w:bCs/>
          <w:sz w:val="24"/>
          <w:szCs w:val="24"/>
          <w:lang w:val="es-ES_tradnl" w:eastAsia="es-ES"/>
        </w:rPr>
        <w:t xml:space="preserve">Distribución según conocimientos de la </w:t>
      </w:r>
      <w:r w:rsidRPr="00D77674">
        <w:rPr>
          <w:rFonts w:ascii="Arial" w:eastAsia="Times New Roman" w:hAnsi="Arial" w:cs="Arial"/>
          <w:b/>
          <w:bCs/>
          <w:sz w:val="24"/>
          <w:szCs w:val="24"/>
          <w:lang w:val="es-ES_tradnl" w:eastAsia="es-ES"/>
        </w:rPr>
        <w:t>acción de los fitofármacos</w:t>
      </w:r>
      <w:r w:rsidRPr="00D77674">
        <w:rPr>
          <w:rFonts w:ascii="Arial" w:eastAsia="Calibri" w:hAnsi="Arial" w:cs="Arial"/>
          <w:b/>
          <w:bCs/>
          <w:sz w:val="24"/>
          <w:szCs w:val="24"/>
          <w:lang w:val="es-ES"/>
        </w:rPr>
        <w:t xml:space="preserve">. </w:t>
      </w:r>
    </w:p>
    <w:tbl>
      <w:tblPr>
        <w:tblW w:w="7550" w:type="dxa"/>
        <w:jc w:val="center"/>
        <w:tblCellMar>
          <w:left w:w="70" w:type="dxa"/>
          <w:right w:w="70" w:type="dxa"/>
        </w:tblCellMar>
        <w:tblLook w:val="0000" w:firstRow="0" w:lastRow="0" w:firstColumn="0" w:lastColumn="0" w:noHBand="0" w:noVBand="0"/>
      </w:tblPr>
      <w:tblGrid>
        <w:gridCol w:w="2240"/>
        <w:gridCol w:w="1408"/>
        <w:gridCol w:w="1247"/>
        <w:gridCol w:w="1408"/>
        <w:gridCol w:w="1247"/>
      </w:tblGrid>
      <w:tr w:rsidR="00D77674" w:rsidRPr="00D77674" w14:paraId="55CBDCBA" w14:textId="77777777" w:rsidTr="005417F4">
        <w:trPr>
          <w:trHeight w:val="315"/>
          <w:jc w:val="center"/>
        </w:trPr>
        <w:tc>
          <w:tcPr>
            <w:tcW w:w="2240" w:type="dxa"/>
            <w:vMerge w:val="restart"/>
            <w:tcBorders>
              <w:top w:val="single" w:sz="4" w:space="0" w:color="auto"/>
            </w:tcBorders>
            <w:shd w:val="clear" w:color="auto" w:fill="FFFFFF"/>
          </w:tcPr>
          <w:p w14:paraId="6F437932"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 xml:space="preserve">Conocimiento </w:t>
            </w:r>
          </w:p>
          <w:p w14:paraId="0A8D62BC"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De la acción d</w:t>
            </w:r>
            <w:r w:rsidRPr="00D77674">
              <w:rPr>
                <w:rFonts w:ascii="Calibri" w:eastAsia="Calibri" w:hAnsi="Calibri" w:cs="Arial"/>
                <w:b/>
                <w:bCs/>
                <w:sz w:val="24"/>
                <w:szCs w:val="24"/>
                <w:lang w:val="es-ES"/>
              </w:rPr>
              <w:t xml:space="preserve">e   </w:t>
            </w:r>
            <w:r w:rsidRPr="00D77674">
              <w:rPr>
                <w:rFonts w:ascii="Arial" w:eastAsia="Calibri" w:hAnsi="Arial" w:cs="Arial"/>
                <w:b/>
                <w:bCs/>
                <w:sz w:val="24"/>
                <w:szCs w:val="24"/>
                <w:lang w:val="es-ES"/>
              </w:rPr>
              <w:t>los fitofármacos</w:t>
            </w:r>
          </w:p>
          <w:p w14:paraId="6D118B9A" w14:textId="77777777" w:rsidR="00D77674" w:rsidRPr="00D77674" w:rsidRDefault="00D77674" w:rsidP="005417F4">
            <w:pPr>
              <w:spacing w:after="0" w:line="240" w:lineRule="auto"/>
              <w:jc w:val="both"/>
              <w:rPr>
                <w:rFonts w:ascii="Arial" w:eastAsia="Calibri" w:hAnsi="Arial" w:cs="Arial"/>
                <w:b/>
                <w:bCs/>
                <w:sz w:val="24"/>
                <w:szCs w:val="24"/>
                <w:lang w:val="es-ES"/>
              </w:rPr>
            </w:pPr>
          </w:p>
        </w:tc>
        <w:tc>
          <w:tcPr>
            <w:tcW w:w="2655" w:type="dxa"/>
            <w:gridSpan w:val="2"/>
            <w:tcBorders>
              <w:top w:val="single" w:sz="4" w:space="0" w:color="auto"/>
            </w:tcBorders>
            <w:shd w:val="clear" w:color="auto" w:fill="FFFFFF"/>
          </w:tcPr>
          <w:p w14:paraId="552593D2"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_tradnl"/>
              </w:rPr>
              <w:t>Antes</w:t>
            </w:r>
          </w:p>
        </w:tc>
        <w:tc>
          <w:tcPr>
            <w:tcW w:w="2655" w:type="dxa"/>
            <w:gridSpan w:val="2"/>
            <w:tcBorders>
              <w:top w:val="single" w:sz="4" w:space="0" w:color="auto"/>
            </w:tcBorders>
            <w:shd w:val="clear" w:color="auto" w:fill="FFFFFF"/>
          </w:tcPr>
          <w:p w14:paraId="1DA4C951"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Después</w:t>
            </w:r>
          </w:p>
        </w:tc>
      </w:tr>
      <w:tr w:rsidR="00D77674" w:rsidRPr="00D77674" w14:paraId="4C54333E" w14:textId="77777777" w:rsidTr="005417F4">
        <w:trPr>
          <w:trHeight w:val="781"/>
          <w:jc w:val="center"/>
        </w:trPr>
        <w:tc>
          <w:tcPr>
            <w:tcW w:w="2240" w:type="dxa"/>
            <w:vMerge/>
            <w:tcBorders>
              <w:bottom w:val="single" w:sz="4" w:space="0" w:color="auto"/>
            </w:tcBorders>
            <w:shd w:val="clear" w:color="auto" w:fill="FFFFFF"/>
            <w:vAlign w:val="center"/>
          </w:tcPr>
          <w:p w14:paraId="08DF9D2C" w14:textId="77777777" w:rsidR="00D77674" w:rsidRPr="00D77674" w:rsidRDefault="00D77674" w:rsidP="005417F4">
            <w:pPr>
              <w:spacing w:after="0" w:line="240" w:lineRule="auto"/>
              <w:jc w:val="both"/>
              <w:rPr>
                <w:rFonts w:ascii="Arial" w:eastAsia="Calibri" w:hAnsi="Arial" w:cs="Arial"/>
                <w:b/>
                <w:bCs/>
                <w:sz w:val="24"/>
                <w:szCs w:val="24"/>
                <w:lang w:val="es-ES"/>
              </w:rPr>
            </w:pPr>
          </w:p>
        </w:tc>
        <w:tc>
          <w:tcPr>
            <w:tcW w:w="1408" w:type="dxa"/>
            <w:tcBorders>
              <w:bottom w:val="single" w:sz="4" w:space="0" w:color="auto"/>
            </w:tcBorders>
            <w:shd w:val="clear" w:color="auto" w:fill="FFFFFF"/>
          </w:tcPr>
          <w:p w14:paraId="059D4D0C"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Frecuencia</w:t>
            </w:r>
          </w:p>
        </w:tc>
        <w:tc>
          <w:tcPr>
            <w:tcW w:w="1247" w:type="dxa"/>
            <w:tcBorders>
              <w:bottom w:val="single" w:sz="4" w:space="0" w:color="auto"/>
            </w:tcBorders>
            <w:shd w:val="clear" w:color="auto" w:fill="FFFFFF"/>
          </w:tcPr>
          <w:p w14:paraId="7EA17157"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Porciento</w:t>
            </w:r>
          </w:p>
        </w:tc>
        <w:tc>
          <w:tcPr>
            <w:tcW w:w="1408" w:type="dxa"/>
            <w:tcBorders>
              <w:bottom w:val="single" w:sz="4" w:space="0" w:color="auto"/>
            </w:tcBorders>
            <w:shd w:val="clear" w:color="auto" w:fill="FFFFFF"/>
          </w:tcPr>
          <w:p w14:paraId="1286085A"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Frecuencia</w:t>
            </w:r>
          </w:p>
        </w:tc>
        <w:tc>
          <w:tcPr>
            <w:tcW w:w="1247" w:type="dxa"/>
            <w:tcBorders>
              <w:bottom w:val="single" w:sz="4" w:space="0" w:color="auto"/>
            </w:tcBorders>
            <w:shd w:val="clear" w:color="auto" w:fill="FFFFFF"/>
          </w:tcPr>
          <w:p w14:paraId="3AFB0DFB"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Porciento</w:t>
            </w:r>
          </w:p>
        </w:tc>
      </w:tr>
      <w:tr w:rsidR="00D77674" w:rsidRPr="00D77674" w14:paraId="6EAADF79" w14:textId="77777777" w:rsidTr="005417F4">
        <w:trPr>
          <w:trHeight w:val="300"/>
          <w:jc w:val="center"/>
        </w:trPr>
        <w:tc>
          <w:tcPr>
            <w:tcW w:w="2240" w:type="dxa"/>
            <w:tcBorders>
              <w:top w:val="single" w:sz="4" w:space="0" w:color="auto"/>
            </w:tcBorders>
            <w:shd w:val="clear" w:color="auto" w:fill="FFFFFF"/>
          </w:tcPr>
          <w:p w14:paraId="553EC24A"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Si</w:t>
            </w:r>
          </w:p>
        </w:tc>
        <w:tc>
          <w:tcPr>
            <w:tcW w:w="1408" w:type="dxa"/>
            <w:tcBorders>
              <w:top w:val="single" w:sz="4" w:space="0" w:color="auto"/>
            </w:tcBorders>
            <w:shd w:val="clear" w:color="auto" w:fill="FFFFFF"/>
          </w:tcPr>
          <w:p w14:paraId="63B078E2"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w:t>
            </w:r>
          </w:p>
        </w:tc>
        <w:tc>
          <w:tcPr>
            <w:tcW w:w="1247" w:type="dxa"/>
            <w:tcBorders>
              <w:top w:val="single" w:sz="4" w:space="0" w:color="auto"/>
            </w:tcBorders>
            <w:shd w:val="clear" w:color="auto" w:fill="FFFFFF"/>
            <w:vAlign w:val="bottom"/>
          </w:tcPr>
          <w:p w14:paraId="041A5471" w14:textId="0AD6741F"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2,5</w:t>
            </w:r>
          </w:p>
        </w:tc>
        <w:tc>
          <w:tcPr>
            <w:tcW w:w="1408" w:type="dxa"/>
            <w:tcBorders>
              <w:top w:val="single" w:sz="4" w:space="0" w:color="auto"/>
            </w:tcBorders>
            <w:shd w:val="clear" w:color="auto" w:fill="FFFFFF"/>
          </w:tcPr>
          <w:p w14:paraId="01261A78" w14:textId="77777777" w:rsidR="00D77674" w:rsidRPr="00D77674" w:rsidRDefault="00D77674" w:rsidP="005417F4">
            <w:pPr>
              <w:spacing w:after="0" w:line="240" w:lineRule="auto"/>
              <w:jc w:val="center"/>
              <w:rPr>
                <w:rFonts w:ascii="Arial" w:eastAsia="Calibri" w:hAnsi="Arial" w:cs="Arial"/>
                <w:b/>
                <w:bCs/>
                <w:sz w:val="24"/>
                <w:szCs w:val="24"/>
                <w:lang w:val="es-ES"/>
              </w:rPr>
            </w:pPr>
          </w:p>
        </w:tc>
        <w:tc>
          <w:tcPr>
            <w:tcW w:w="1247" w:type="dxa"/>
            <w:tcBorders>
              <w:top w:val="single" w:sz="4" w:space="0" w:color="auto"/>
            </w:tcBorders>
            <w:shd w:val="clear" w:color="auto" w:fill="FFFFFF"/>
          </w:tcPr>
          <w:p w14:paraId="2DD20F8A" w14:textId="65F2ABAD"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100</w:t>
            </w:r>
          </w:p>
        </w:tc>
      </w:tr>
      <w:tr w:rsidR="00D77674" w:rsidRPr="00D77674" w14:paraId="12DF76B9" w14:textId="77777777" w:rsidTr="005417F4">
        <w:trPr>
          <w:trHeight w:val="470"/>
          <w:jc w:val="center"/>
        </w:trPr>
        <w:tc>
          <w:tcPr>
            <w:tcW w:w="2240" w:type="dxa"/>
            <w:tcBorders>
              <w:bottom w:val="single" w:sz="4" w:space="0" w:color="auto"/>
            </w:tcBorders>
            <w:shd w:val="clear" w:color="auto" w:fill="FFFFFF"/>
          </w:tcPr>
          <w:p w14:paraId="2C4C0F18"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No</w:t>
            </w:r>
          </w:p>
        </w:tc>
        <w:tc>
          <w:tcPr>
            <w:tcW w:w="1408" w:type="dxa"/>
            <w:tcBorders>
              <w:bottom w:val="single" w:sz="4" w:space="0" w:color="auto"/>
            </w:tcBorders>
            <w:shd w:val="clear" w:color="auto" w:fill="FFFFFF"/>
          </w:tcPr>
          <w:p w14:paraId="7CEBDDC3"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45</w:t>
            </w:r>
          </w:p>
        </w:tc>
        <w:tc>
          <w:tcPr>
            <w:tcW w:w="1247" w:type="dxa"/>
            <w:tcBorders>
              <w:bottom w:val="single" w:sz="4" w:space="0" w:color="auto"/>
            </w:tcBorders>
            <w:shd w:val="clear" w:color="auto" w:fill="FFFFFF"/>
            <w:vAlign w:val="bottom"/>
          </w:tcPr>
          <w:p w14:paraId="7FA77E11" w14:textId="60317F6F"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22,5</w:t>
            </w:r>
          </w:p>
        </w:tc>
        <w:tc>
          <w:tcPr>
            <w:tcW w:w="1408" w:type="dxa"/>
            <w:tcBorders>
              <w:bottom w:val="single" w:sz="4" w:space="0" w:color="auto"/>
            </w:tcBorders>
            <w:shd w:val="clear" w:color="auto" w:fill="FFFFFF"/>
          </w:tcPr>
          <w:p w14:paraId="579C58AC"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w:t>
            </w:r>
          </w:p>
        </w:tc>
        <w:tc>
          <w:tcPr>
            <w:tcW w:w="1247" w:type="dxa"/>
            <w:tcBorders>
              <w:bottom w:val="single" w:sz="4" w:space="0" w:color="auto"/>
            </w:tcBorders>
            <w:shd w:val="clear" w:color="auto" w:fill="FFFFFF"/>
          </w:tcPr>
          <w:p w14:paraId="24029A20" w14:textId="77777777" w:rsidR="00D77674" w:rsidRPr="00D77674" w:rsidRDefault="00D77674" w:rsidP="005417F4">
            <w:pPr>
              <w:spacing w:after="0" w:line="240" w:lineRule="auto"/>
              <w:jc w:val="center"/>
              <w:rPr>
                <w:rFonts w:ascii="Arial" w:eastAsia="Calibri" w:hAnsi="Arial" w:cs="Arial"/>
                <w:b/>
                <w:bCs/>
                <w:sz w:val="24"/>
                <w:szCs w:val="24"/>
                <w:lang w:val="es-ES"/>
              </w:rPr>
            </w:pPr>
          </w:p>
        </w:tc>
      </w:tr>
      <w:tr w:rsidR="00D77674" w:rsidRPr="00D77674" w14:paraId="59CA4590" w14:textId="77777777" w:rsidTr="005417F4">
        <w:trPr>
          <w:trHeight w:val="300"/>
          <w:jc w:val="center"/>
        </w:trPr>
        <w:tc>
          <w:tcPr>
            <w:tcW w:w="2240" w:type="dxa"/>
            <w:tcBorders>
              <w:top w:val="single" w:sz="4" w:space="0" w:color="auto"/>
              <w:bottom w:val="single" w:sz="4" w:space="0" w:color="auto"/>
            </w:tcBorders>
            <w:shd w:val="clear" w:color="auto" w:fill="FFFFFF"/>
            <w:noWrap/>
            <w:vAlign w:val="bottom"/>
          </w:tcPr>
          <w:p w14:paraId="70F964C2"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Total</w:t>
            </w:r>
          </w:p>
        </w:tc>
        <w:tc>
          <w:tcPr>
            <w:tcW w:w="1408" w:type="dxa"/>
            <w:tcBorders>
              <w:top w:val="single" w:sz="4" w:space="0" w:color="auto"/>
              <w:bottom w:val="single" w:sz="4" w:space="0" w:color="auto"/>
            </w:tcBorders>
            <w:shd w:val="clear" w:color="auto" w:fill="FFFFFF"/>
          </w:tcPr>
          <w:p w14:paraId="2A9B643F"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50</w:t>
            </w:r>
          </w:p>
        </w:tc>
        <w:tc>
          <w:tcPr>
            <w:tcW w:w="1247" w:type="dxa"/>
            <w:tcBorders>
              <w:top w:val="single" w:sz="4" w:space="0" w:color="auto"/>
              <w:bottom w:val="single" w:sz="4" w:space="0" w:color="auto"/>
            </w:tcBorders>
            <w:shd w:val="clear" w:color="auto" w:fill="FFFFFF"/>
            <w:vAlign w:val="bottom"/>
          </w:tcPr>
          <w:p w14:paraId="26618733"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_tradnl"/>
              </w:rPr>
              <w:t>100</w:t>
            </w:r>
          </w:p>
        </w:tc>
        <w:tc>
          <w:tcPr>
            <w:tcW w:w="1408" w:type="dxa"/>
            <w:tcBorders>
              <w:top w:val="single" w:sz="4" w:space="0" w:color="auto"/>
              <w:bottom w:val="single" w:sz="4" w:space="0" w:color="auto"/>
            </w:tcBorders>
            <w:shd w:val="clear" w:color="auto" w:fill="FFFFFF"/>
          </w:tcPr>
          <w:p w14:paraId="068C7FDB"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50</w:t>
            </w:r>
          </w:p>
        </w:tc>
        <w:tc>
          <w:tcPr>
            <w:tcW w:w="1247" w:type="dxa"/>
            <w:tcBorders>
              <w:top w:val="single" w:sz="4" w:space="0" w:color="auto"/>
              <w:bottom w:val="single" w:sz="4" w:space="0" w:color="auto"/>
            </w:tcBorders>
            <w:shd w:val="clear" w:color="auto" w:fill="FFFFFF"/>
          </w:tcPr>
          <w:p w14:paraId="57119D3E"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_tradnl"/>
              </w:rPr>
              <w:t>100</w:t>
            </w:r>
          </w:p>
        </w:tc>
      </w:tr>
    </w:tbl>
    <w:bookmarkEnd w:id="7"/>
    <w:p w14:paraId="3FDB90AF" w14:textId="77777777" w:rsidR="00D77674" w:rsidRPr="00D77674" w:rsidRDefault="00D77674" w:rsidP="00D77674">
      <w:pPr>
        <w:spacing w:before="120" w:after="0" w:line="360" w:lineRule="auto"/>
        <w:ind w:left="708" w:firstLine="708"/>
        <w:jc w:val="both"/>
        <w:rPr>
          <w:rFonts w:ascii="Arial" w:eastAsia="Times New Roman" w:hAnsi="Arial" w:cs="Arial"/>
          <w:sz w:val="24"/>
          <w:szCs w:val="24"/>
          <w:lang w:val="es-ES" w:eastAsia="es-ES"/>
        </w:rPr>
      </w:pPr>
      <w:r w:rsidRPr="00D77674">
        <w:rPr>
          <w:rFonts w:ascii="Arial" w:eastAsia="Calibri" w:hAnsi="Arial" w:cs="Arial"/>
          <w:sz w:val="24"/>
          <w:szCs w:val="24"/>
          <w:lang w:val="es-ES"/>
        </w:rPr>
        <w:lastRenderedPageBreak/>
        <w:t>Fuente: Encuesta.</w:t>
      </w:r>
      <w:r w:rsidRPr="00D77674">
        <w:rPr>
          <w:rFonts w:ascii="Arial" w:eastAsia="Times New Roman" w:hAnsi="Arial" w:cs="Arial"/>
          <w:sz w:val="24"/>
          <w:szCs w:val="24"/>
          <w:lang w:val="es-ES" w:eastAsia="es-ES"/>
        </w:rPr>
        <w:t xml:space="preserve"> n=50</w:t>
      </w:r>
    </w:p>
    <w:p w14:paraId="7380F7E8" w14:textId="29B0EA55" w:rsidR="00D77674" w:rsidRPr="00BB4B31" w:rsidRDefault="00D77674" w:rsidP="00BB4B31">
      <w:pPr>
        <w:spacing w:after="0" w:line="240" w:lineRule="auto"/>
        <w:ind w:left="-57" w:right="-113"/>
        <w:jc w:val="both"/>
        <w:rPr>
          <w:rFonts w:ascii="Arial" w:eastAsia="Times New Roman" w:hAnsi="Arial" w:cs="Times New Roman"/>
          <w:b/>
          <w:sz w:val="24"/>
          <w:szCs w:val="20"/>
          <w:u w:val="single"/>
          <w:lang w:val="es-ES_tradnl" w:eastAsia="es-ES"/>
        </w:rPr>
      </w:pPr>
      <w:r w:rsidRPr="00D77674">
        <w:rPr>
          <w:rFonts w:ascii="Arial" w:eastAsia="Calibri" w:hAnsi="Arial" w:cs="Arial"/>
          <w:sz w:val="24"/>
          <w:szCs w:val="24"/>
          <w:lang w:val="es-ES"/>
        </w:rPr>
        <w:t xml:space="preserve">En la tabla </w:t>
      </w:r>
      <w:r w:rsidR="007665B0">
        <w:rPr>
          <w:rFonts w:ascii="Arial" w:eastAsia="Calibri" w:hAnsi="Arial" w:cs="Arial"/>
          <w:sz w:val="24"/>
          <w:szCs w:val="24"/>
          <w:lang w:val="es-ES"/>
        </w:rPr>
        <w:t>3</w:t>
      </w:r>
      <w:r w:rsidRPr="00D77674">
        <w:rPr>
          <w:rFonts w:ascii="Arial" w:eastAsia="Calibri" w:hAnsi="Arial" w:cs="Arial"/>
          <w:sz w:val="24"/>
          <w:szCs w:val="24"/>
          <w:lang w:val="es-ES"/>
        </w:rPr>
        <w:t xml:space="preserve"> se expresó la distribución según acción de los fitofármacos al inicio y al final de la investigación, observándose que en un inicio solo el 2, 5% respondieron correctamente y el 22,5% incorrectamente. Luego de la aplicación de la estrategia se logró el 100%.</w:t>
      </w:r>
    </w:p>
    <w:p w14:paraId="4676DBC2" w14:textId="031A9A98" w:rsidR="00CC009C" w:rsidRPr="005417F4" w:rsidRDefault="00D77674" w:rsidP="005417F4">
      <w:pPr>
        <w:spacing w:before="100" w:beforeAutospacing="1" w:after="100" w:afterAutospacing="1" w:line="276" w:lineRule="auto"/>
        <w:jc w:val="both"/>
        <w:rPr>
          <w:rFonts w:ascii="Arial" w:eastAsia="Calibri" w:hAnsi="Arial" w:cs="Arial"/>
          <w:bCs/>
          <w:kern w:val="36"/>
          <w:lang w:val="es-ES"/>
        </w:rPr>
      </w:pPr>
      <w:r w:rsidRPr="00D77674">
        <w:rPr>
          <w:rFonts w:ascii="Arial" w:eastAsia="Times New Roman" w:hAnsi="Arial" w:cs="Arial"/>
          <w:iCs/>
          <w:sz w:val="24"/>
          <w:szCs w:val="24"/>
          <w:lang w:val="es-ES" w:eastAsia="es-ES"/>
        </w:rPr>
        <w:t xml:space="preserve">Los </w:t>
      </w:r>
      <w:r w:rsidRPr="00D77674">
        <w:rPr>
          <w:rFonts w:ascii="Arial" w:eastAsia="Times New Roman" w:hAnsi="Arial" w:cs="Arial"/>
          <w:sz w:val="24"/>
          <w:szCs w:val="24"/>
          <w:lang w:val="es-ES" w:eastAsia="es-ES"/>
        </w:rPr>
        <w:t>productos naturales y sus derivados tienen actividades potenciales en el tratamiento de infecciones virales. Varios productos han logrado disminuir la sintomatología de la Covid-19, han demostrado eficacia antiviral potencial en los pacientes que han presentados el virus. Los medicamentos alternativos son importantes para prevenir y combatir las enfermedades</w:t>
      </w:r>
      <w:r w:rsidR="00045B18">
        <w:rPr>
          <w:rFonts w:ascii="Arial" w:eastAsia="Times New Roman" w:hAnsi="Arial" w:cs="Arial"/>
          <w:sz w:val="24"/>
          <w:szCs w:val="24"/>
          <w:lang w:val="es-ES" w:eastAsia="es-ES"/>
        </w:rPr>
        <w:t xml:space="preserve"> </w:t>
      </w:r>
      <w:r w:rsidR="00CC009C">
        <w:rPr>
          <w:rFonts w:ascii="Arial" w:eastAsia="Times New Roman" w:hAnsi="Arial" w:cs="Arial"/>
          <w:sz w:val="24"/>
          <w:szCs w:val="24"/>
          <w:vertAlign w:val="superscript"/>
          <w:lang w:val="es-ES" w:eastAsia="es-ES"/>
        </w:rPr>
        <w:t>3,8</w:t>
      </w:r>
      <w:r w:rsidRPr="00D77674">
        <w:rPr>
          <w:rFonts w:ascii="Arial" w:eastAsia="Times New Roman" w:hAnsi="Arial" w:cs="Arial"/>
          <w:sz w:val="24"/>
          <w:szCs w:val="24"/>
          <w:lang w:val="es-ES" w:eastAsia="es-ES"/>
        </w:rPr>
        <w:t xml:space="preserve">  </w:t>
      </w:r>
    </w:p>
    <w:p w14:paraId="33F6F802" w14:textId="0CDE52B6" w:rsidR="005417F4" w:rsidRPr="00D77674" w:rsidRDefault="00D77674" w:rsidP="007665B0">
      <w:pPr>
        <w:spacing w:before="120" w:after="200" w:line="360" w:lineRule="auto"/>
        <w:rPr>
          <w:rFonts w:ascii="Arial" w:eastAsia="Calibri" w:hAnsi="Arial" w:cs="Arial"/>
          <w:b/>
          <w:bCs/>
          <w:sz w:val="24"/>
          <w:szCs w:val="24"/>
          <w:lang w:val="es-ES"/>
        </w:rPr>
      </w:pPr>
      <w:r w:rsidRPr="00D77674">
        <w:rPr>
          <w:rFonts w:ascii="Arial" w:eastAsia="Calibri" w:hAnsi="Arial" w:cs="Arial"/>
          <w:b/>
          <w:bCs/>
          <w:sz w:val="24"/>
          <w:szCs w:val="24"/>
          <w:lang w:val="es-ES"/>
        </w:rPr>
        <w:t xml:space="preserve">Tabla </w:t>
      </w:r>
      <w:r w:rsidR="00EF74E9">
        <w:rPr>
          <w:rFonts w:ascii="Arial" w:eastAsia="Calibri" w:hAnsi="Arial" w:cs="Arial"/>
          <w:b/>
          <w:bCs/>
          <w:sz w:val="24"/>
          <w:szCs w:val="24"/>
          <w:lang w:val="es-ES"/>
        </w:rPr>
        <w:t>4</w:t>
      </w:r>
      <w:r w:rsidR="007665B0">
        <w:rPr>
          <w:rFonts w:ascii="Arial" w:eastAsia="Calibri" w:hAnsi="Arial" w:cs="Arial"/>
          <w:b/>
          <w:bCs/>
          <w:sz w:val="24"/>
          <w:szCs w:val="24"/>
          <w:lang w:val="es-ES"/>
        </w:rPr>
        <w:t xml:space="preserve"> </w:t>
      </w:r>
      <w:r w:rsidRPr="00D77674">
        <w:rPr>
          <w:rFonts w:ascii="Arial" w:eastAsia="Calibri" w:hAnsi="Arial" w:cs="Arial"/>
          <w:b/>
          <w:bCs/>
          <w:sz w:val="24"/>
          <w:szCs w:val="24"/>
          <w:lang w:val="es-ES_tradnl" w:eastAsia="es-ES"/>
        </w:rPr>
        <w:t>Distribución según conocimientos de</w:t>
      </w:r>
      <w:r w:rsidRPr="00D77674">
        <w:rPr>
          <w:rFonts w:ascii="Arial" w:eastAsia="Times New Roman" w:hAnsi="Arial" w:cs="Arial"/>
          <w:sz w:val="24"/>
          <w:szCs w:val="24"/>
          <w:lang w:val="es-ES_tradnl" w:eastAsia="es-ES"/>
        </w:rPr>
        <w:t xml:space="preserve"> </w:t>
      </w:r>
      <w:r w:rsidRPr="00D77674">
        <w:rPr>
          <w:rFonts w:ascii="Arial" w:eastAsia="Times New Roman" w:hAnsi="Arial" w:cs="Arial"/>
          <w:b/>
          <w:bCs/>
          <w:sz w:val="24"/>
          <w:szCs w:val="24"/>
          <w:lang w:val="es-ES_tradnl" w:eastAsia="es-ES"/>
        </w:rPr>
        <w:t>la</w:t>
      </w:r>
      <w:r w:rsidRPr="00D77674">
        <w:rPr>
          <w:rFonts w:ascii="Arial" w:eastAsia="Times New Roman" w:hAnsi="Arial" w:cs="Arial"/>
          <w:sz w:val="24"/>
          <w:szCs w:val="24"/>
          <w:lang w:val="es-ES_tradnl" w:eastAsia="es-ES"/>
        </w:rPr>
        <w:t xml:space="preserve"> </w:t>
      </w:r>
      <w:r w:rsidRPr="00D77674">
        <w:rPr>
          <w:rFonts w:ascii="Arial" w:eastAsia="Calibri" w:hAnsi="Arial" w:cs="Arial"/>
          <w:b/>
          <w:bCs/>
          <w:sz w:val="24"/>
          <w:szCs w:val="24"/>
          <w:lang w:val="es-ES_tradnl" w:eastAsia="es-ES"/>
        </w:rPr>
        <w:t xml:space="preserve">utilización </w:t>
      </w:r>
      <w:r w:rsidRPr="00D77674">
        <w:rPr>
          <w:rFonts w:ascii="Arial" w:eastAsia="Times New Roman" w:hAnsi="Arial" w:cs="Arial"/>
          <w:b/>
          <w:bCs/>
          <w:sz w:val="24"/>
          <w:szCs w:val="24"/>
          <w:lang w:val="es-ES_tradnl" w:eastAsia="es-ES"/>
        </w:rPr>
        <w:t>de los fitofármacos</w:t>
      </w:r>
      <w:r w:rsidR="00EF74E9">
        <w:rPr>
          <w:rFonts w:ascii="Arial" w:eastAsia="Calibri" w:hAnsi="Arial" w:cs="Arial"/>
          <w:b/>
          <w:bCs/>
          <w:sz w:val="24"/>
          <w:szCs w:val="24"/>
          <w:lang w:val="es-ES"/>
        </w:rPr>
        <w:t>.</w:t>
      </w:r>
    </w:p>
    <w:tbl>
      <w:tblPr>
        <w:tblW w:w="7550" w:type="dxa"/>
        <w:jc w:val="center"/>
        <w:tblCellMar>
          <w:left w:w="70" w:type="dxa"/>
          <w:right w:w="70" w:type="dxa"/>
        </w:tblCellMar>
        <w:tblLook w:val="0000" w:firstRow="0" w:lastRow="0" w:firstColumn="0" w:lastColumn="0" w:noHBand="0" w:noVBand="0"/>
      </w:tblPr>
      <w:tblGrid>
        <w:gridCol w:w="2240"/>
        <w:gridCol w:w="1408"/>
        <w:gridCol w:w="1247"/>
        <w:gridCol w:w="1408"/>
        <w:gridCol w:w="1247"/>
      </w:tblGrid>
      <w:tr w:rsidR="00D77674" w:rsidRPr="00D77674" w14:paraId="1BC8CF8B" w14:textId="77777777" w:rsidTr="007B6166">
        <w:trPr>
          <w:trHeight w:val="315"/>
          <w:jc w:val="center"/>
        </w:trPr>
        <w:tc>
          <w:tcPr>
            <w:tcW w:w="2240" w:type="dxa"/>
            <w:vMerge w:val="restart"/>
            <w:tcBorders>
              <w:top w:val="single" w:sz="4" w:space="0" w:color="auto"/>
            </w:tcBorders>
            <w:shd w:val="clear" w:color="auto" w:fill="FFFFFF"/>
          </w:tcPr>
          <w:p w14:paraId="0A6CFFC8" w14:textId="1A9E39CE"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Conocimiento de</w:t>
            </w:r>
            <w:r w:rsidRPr="00D77674">
              <w:rPr>
                <w:rFonts w:ascii="Arial" w:eastAsia="Calibri" w:hAnsi="Arial" w:cs="Arial"/>
                <w:sz w:val="24"/>
                <w:szCs w:val="24"/>
                <w:lang w:val="es-ES"/>
              </w:rPr>
              <w:t xml:space="preserve"> </w:t>
            </w:r>
            <w:r w:rsidRPr="00D77674">
              <w:rPr>
                <w:rFonts w:ascii="Arial" w:eastAsia="Calibri" w:hAnsi="Arial" w:cs="Arial"/>
                <w:b/>
                <w:bCs/>
                <w:sz w:val="24"/>
                <w:szCs w:val="24"/>
                <w:lang w:val="es-ES"/>
              </w:rPr>
              <w:t xml:space="preserve">la </w:t>
            </w:r>
            <w:r w:rsidRPr="00D77674">
              <w:rPr>
                <w:rFonts w:ascii="Arial" w:eastAsia="Calibri" w:hAnsi="Arial" w:cs="Arial"/>
                <w:b/>
                <w:bCs/>
                <w:lang w:val="es-ES_tradnl"/>
              </w:rPr>
              <w:t>utilización</w:t>
            </w:r>
            <w:r w:rsidRPr="00D77674">
              <w:rPr>
                <w:rFonts w:ascii="Arial" w:eastAsia="Calibri" w:hAnsi="Arial" w:cs="Arial"/>
                <w:b/>
                <w:bCs/>
                <w:sz w:val="24"/>
                <w:szCs w:val="24"/>
                <w:lang w:val="es-ES"/>
              </w:rPr>
              <w:t xml:space="preserve"> d</w:t>
            </w:r>
            <w:r w:rsidRPr="00D77674">
              <w:rPr>
                <w:rFonts w:ascii="Calibri" w:eastAsia="Calibri" w:hAnsi="Calibri" w:cs="Arial"/>
                <w:b/>
                <w:bCs/>
                <w:sz w:val="24"/>
                <w:szCs w:val="24"/>
                <w:lang w:val="es-ES"/>
              </w:rPr>
              <w:t xml:space="preserve">e   </w:t>
            </w:r>
            <w:r w:rsidRPr="00D77674">
              <w:rPr>
                <w:rFonts w:ascii="Arial" w:eastAsia="Calibri" w:hAnsi="Arial" w:cs="Arial"/>
                <w:b/>
                <w:bCs/>
                <w:sz w:val="24"/>
                <w:szCs w:val="24"/>
                <w:lang w:val="es-ES"/>
              </w:rPr>
              <w:t>los fitofármacos</w:t>
            </w:r>
          </w:p>
        </w:tc>
        <w:tc>
          <w:tcPr>
            <w:tcW w:w="2655" w:type="dxa"/>
            <w:gridSpan w:val="2"/>
            <w:tcBorders>
              <w:top w:val="single" w:sz="4" w:space="0" w:color="auto"/>
            </w:tcBorders>
            <w:shd w:val="clear" w:color="auto" w:fill="FFFFFF"/>
          </w:tcPr>
          <w:p w14:paraId="129D5295"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_tradnl"/>
              </w:rPr>
              <w:t xml:space="preserve">       Antes</w:t>
            </w:r>
          </w:p>
        </w:tc>
        <w:tc>
          <w:tcPr>
            <w:tcW w:w="2655" w:type="dxa"/>
            <w:gridSpan w:val="2"/>
            <w:tcBorders>
              <w:top w:val="single" w:sz="4" w:space="0" w:color="auto"/>
            </w:tcBorders>
            <w:shd w:val="clear" w:color="auto" w:fill="FFFFFF"/>
          </w:tcPr>
          <w:p w14:paraId="3875D713"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Después</w:t>
            </w:r>
          </w:p>
        </w:tc>
      </w:tr>
      <w:tr w:rsidR="00D77674" w:rsidRPr="00D77674" w14:paraId="0BF8E9D6" w14:textId="77777777" w:rsidTr="005417F4">
        <w:trPr>
          <w:trHeight w:val="667"/>
          <w:jc w:val="center"/>
        </w:trPr>
        <w:tc>
          <w:tcPr>
            <w:tcW w:w="2240" w:type="dxa"/>
            <w:vMerge/>
            <w:tcBorders>
              <w:bottom w:val="single" w:sz="4" w:space="0" w:color="auto"/>
            </w:tcBorders>
            <w:shd w:val="clear" w:color="auto" w:fill="FFFFFF"/>
            <w:vAlign w:val="center"/>
          </w:tcPr>
          <w:p w14:paraId="01CEC098" w14:textId="77777777" w:rsidR="00D77674" w:rsidRPr="00D77674" w:rsidRDefault="00D77674" w:rsidP="005417F4">
            <w:pPr>
              <w:spacing w:after="0" w:line="240" w:lineRule="auto"/>
              <w:jc w:val="both"/>
              <w:rPr>
                <w:rFonts w:ascii="Arial" w:eastAsia="Calibri" w:hAnsi="Arial" w:cs="Arial"/>
                <w:b/>
                <w:bCs/>
                <w:sz w:val="24"/>
                <w:szCs w:val="24"/>
                <w:lang w:val="es-ES"/>
              </w:rPr>
            </w:pPr>
          </w:p>
        </w:tc>
        <w:tc>
          <w:tcPr>
            <w:tcW w:w="1408" w:type="dxa"/>
            <w:tcBorders>
              <w:bottom w:val="single" w:sz="4" w:space="0" w:color="auto"/>
            </w:tcBorders>
            <w:shd w:val="clear" w:color="auto" w:fill="FFFFFF"/>
          </w:tcPr>
          <w:p w14:paraId="73BF4A6D"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Frecuencia</w:t>
            </w:r>
          </w:p>
        </w:tc>
        <w:tc>
          <w:tcPr>
            <w:tcW w:w="1247" w:type="dxa"/>
            <w:tcBorders>
              <w:bottom w:val="single" w:sz="4" w:space="0" w:color="auto"/>
            </w:tcBorders>
            <w:shd w:val="clear" w:color="auto" w:fill="FFFFFF"/>
          </w:tcPr>
          <w:p w14:paraId="0C97352F"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Porciento</w:t>
            </w:r>
          </w:p>
        </w:tc>
        <w:tc>
          <w:tcPr>
            <w:tcW w:w="1408" w:type="dxa"/>
            <w:tcBorders>
              <w:bottom w:val="single" w:sz="4" w:space="0" w:color="auto"/>
            </w:tcBorders>
            <w:shd w:val="clear" w:color="auto" w:fill="FFFFFF"/>
          </w:tcPr>
          <w:p w14:paraId="1FE000C0"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Frecuencia</w:t>
            </w:r>
          </w:p>
        </w:tc>
        <w:tc>
          <w:tcPr>
            <w:tcW w:w="1247" w:type="dxa"/>
            <w:tcBorders>
              <w:bottom w:val="single" w:sz="4" w:space="0" w:color="auto"/>
            </w:tcBorders>
            <w:shd w:val="clear" w:color="auto" w:fill="FFFFFF"/>
          </w:tcPr>
          <w:p w14:paraId="6F8993D3"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Porciento</w:t>
            </w:r>
          </w:p>
        </w:tc>
      </w:tr>
      <w:tr w:rsidR="00D77674" w:rsidRPr="00D77674" w14:paraId="32C313C6" w14:textId="77777777" w:rsidTr="007B6166">
        <w:trPr>
          <w:trHeight w:val="300"/>
          <w:jc w:val="center"/>
        </w:trPr>
        <w:tc>
          <w:tcPr>
            <w:tcW w:w="2240" w:type="dxa"/>
            <w:tcBorders>
              <w:top w:val="single" w:sz="4" w:space="0" w:color="auto"/>
            </w:tcBorders>
            <w:shd w:val="clear" w:color="auto" w:fill="FFFFFF"/>
          </w:tcPr>
          <w:p w14:paraId="672F64AC"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Correcto</w:t>
            </w:r>
          </w:p>
        </w:tc>
        <w:tc>
          <w:tcPr>
            <w:tcW w:w="1408" w:type="dxa"/>
            <w:tcBorders>
              <w:top w:val="single" w:sz="4" w:space="0" w:color="auto"/>
            </w:tcBorders>
            <w:shd w:val="clear" w:color="auto" w:fill="FFFFFF"/>
          </w:tcPr>
          <w:p w14:paraId="20360197"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w:t>
            </w:r>
          </w:p>
        </w:tc>
        <w:tc>
          <w:tcPr>
            <w:tcW w:w="1247" w:type="dxa"/>
            <w:tcBorders>
              <w:top w:val="single" w:sz="4" w:space="0" w:color="auto"/>
            </w:tcBorders>
            <w:shd w:val="clear" w:color="auto" w:fill="FFFFFF"/>
            <w:vAlign w:val="bottom"/>
          </w:tcPr>
          <w:p w14:paraId="52E7AEEF" w14:textId="27C825AE"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2,5</w:t>
            </w:r>
          </w:p>
        </w:tc>
        <w:tc>
          <w:tcPr>
            <w:tcW w:w="1408" w:type="dxa"/>
            <w:tcBorders>
              <w:top w:val="single" w:sz="4" w:space="0" w:color="auto"/>
            </w:tcBorders>
            <w:shd w:val="clear" w:color="auto" w:fill="FFFFFF"/>
          </w:tcPr>
          <w:p w14:paraId="1D2EDFB1" w14:textId="77777777" w:rsidR="00D77674" w:rsidRPr="00D77674" w:rsidRDefault="00D77674" w:rsidP="005417F4">
            <w:pPr>
              <w:spacing w:after="0" w:line="240" w:lineRule="auto"/>
              <w:jc w:val="center"/>
              <w:rPr>
                <w:rFonts w:ascii="Arial" w:eastAsia="Calibri" w:hAnsi="Arial" w:cs="Arial"/>
                <w:b/>
                <w:bCs/>
                <w:sz w:val="24"/>
                <w:szCs w:val="24"/>
                <w:lang w:val="es-ES"/>
              </w:rPr>
            </w:pPr>
          </w:p>
        </w:tc>
        <w:tc>
          <w:tcPr>
            <w:tcW w:w="1247" w:type="dxa"/>
            <w:tcBorders>
              <w:top w:val="single" w:sz="4" w:space="0" w:color="auto"/>
            </w:tcBorders>
            <w:shd w:val="clear" w:color="auto" w:fill="FFFFFF"/>
          </w:tcPr>
          <w:p w14:paraId="2A484D1D" w14:textId="54C9649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100</w:t>
            </w:r>
          </w:p>
        </w:tc>
      </w:tr>
      <w:tr w:rsidR="00D77674" w:rsidRPr="00D77674" w14:paraId="328FFD1C" w14:textId="77777777" w:rsidTr="007B6166">
        <w:trPr>
          <w:trHeight w:val="300"/>
          <w:jc w:val="center"/>
        </w:trPr>
        <w:tc>
          <w:tcPr>
            <w:tcW w:w="2240" w:type="dxa"/>
            <w:tcBorders>
              <w:bottom w:val="single" w:sz="4" w:space="0" w:color="auto"/>
            </w:tcBorders>
            <w:shd w:val="clear" w:color="auto" w:fill="FFFFFF"/>
          </w:tcPr>
          <w:p w14:paraId="00DA5C4A"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Incorrecto</w:t>
            </w:r>
          </w:p>
        </w:tc>
        <w:tc>
          <w:tcPr>
            <w:tcW w:w="1408" w:type="dxa"/>
            <w:tcBorders>
              <w:bottom w:val="single" w:sz="4" w:space="0" w:color="auto"/>
            </w:tcBorders>
            <w:shd w:val="clear" w:color="auto" w:fill="FFFFFF"/>
          </w:tcPr>
          <w:p w14:paraId="54132FB0"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45</w:t>
            </w:r>
          </w:p>
        </w:tc>
        <w:tc>
          <w:tcPr>
            <w:tcW w:w="1247" w:type="dxa"/>
            <w:tcBorders>
              <w:bottom w:val="single" w:sz="4" w:space="0" w:color="auto"/>
            </w:tcBorders>
            <w:shd w:val="clear" w:color="auto" w:fill="FFFFFF"/>
            <w:vAlign w:val="bottom"/>
          </w:tcPr>
          <w:p w14:paraId="7F19649A" w14:textId="445A3C55"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22,5</w:t>
            </w:r>
          </w:p>
        </w:tc>
        <w:tc>
          <w:tcPr>
            <w:tcW w:w="1408" w:type="dxa"/>
            <w:tcBorders>
              <w:bottom w:val="single" w:sz="4" w:space="0" w:color="auto"/>
            </w:tcBorders>
            <w:shd w:val="clear" w:color="auto" w:fill="FFFFFF"/>
          </w:tcPr>
          <w:p w14:paraId="0C35624F"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w:t>
            </w:r>
          </w:p>
        </w:tc>
        <w:tc>
          <w:tcPr>
            <w:tcW w:w="1247" w:type="dxa"/>
            <w:tcBorders>
              <w:bottom w:val="single" w:sz="4" w:space="0" w:color="auto"/>
            </w:tcBorders>
            <w:shd w:val="clear" w:color="auto" w:fill="FFFFFF"/>
          </w:tcPr>
          <w:p w14:paraId="770915A3" w14:textId="77777777" w:rsidR="00D77674" w:rsidRPr="00D77674" w:rsidRDefault="00D77674" w:rsidP="005417F4">
            <w:pPr>
              <w:spacing w:after="0" w:line="240" w:lineRule="auto"/>
              <w:jc w:val="center"/>
              <w:rPr>
                <w:rFonts w:ascii="Arial" w:eastAsia="Calibri" w:hAnsi="Arial" w:cs="Arial"/>
                <w:b/>
                <w:bCs/>
                <w:sz w:val="24"/>
                <w:szCs w:val="24"/>
                <w:lang w:val="es-ES"/>
              </w:rPr>
            </w:pPr>
          </w:p>
        </w:tc>
      </w:tr>
      <w:tr w:rsidR="00D77674" w:rsidRPr="00D77674" w14:paraId="5978FD17" w14:textId="77777777" w:rsidTr="007B6166">
        <w:trPr>
          <w:trHeight w:val="300"/>
          <w:jc w:val="center"/>
        </w:trPr>
        <w:tc>
          <w:tcPr>
            <w:tcW w:w="2240" w:type="dxa"/>
            <w:tcBorders>
              <w:top w:val="single" w:sz="4" w:space="0" w:color="auto"/>
              <w:bottom w:val="single" w:sz="4" w:space="0" w:color="auto"/>
            </w:tcBorders>
            <w:shd w:val="clear" w:color="auto" w:fill="FFFFFF"/>
            <w:noWrap/>
            <w:vAlign w:val="bottom"/>
          </w:tcPr>
          <w:p w14:paraId="58EDEE6A"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Total</w:t>
            </w:r>
          </w:p>
        </w:tc>
        <w:tc>
          <w:tcPr>
            <w:tcW w:w="1408" w:type="dxa"/>
            <w:tcBorders>
              <w:top w:val="single" w:sz="4" w:space="0" w:color="auto"/>
              <w:bottom w:val="single" w:sz="4" w:space="0" w:color="auto"/>
            </w:tcBorders>
            <w:shd w:val="clear" w:color="auto" w:fill="FFFFFF"/>
          </w:tcPr>
          <w:p w14:paraId="3AE05125"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50</w:t>
            </w:r>
          </w:p>
        </w:tc>
        <w:tc>
          <w:tcPr>
            <w:tcW w:w="1247" w:type="dxa"/>
            <w:tcBorders>
              <w:top w:val="single" w:sz="4" w:space="0" w:color="auto"/>
              <w:bottom w:val="single" w:sz="4" w:space="0" w:color="auto"/>
            </w:tcBorders>
            <w:shd w:val="clear" w:color="auto" w:fill="FFFFFF"/>
            <w:vAlign w:val="bottom"/>
          </w:tcPr>
          <w:p w14:paraId="4A95BCDA"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_tradnl"/>
              </w:rPr>
              <w:t>100</w:t>
            </w:r>
          </w:p>
        </w:tc>
        <w:tc>
          <w:tcPr>
            <w:tcW w:w="1408" w:type="dxa"/>
            <w:tcBorders>
              <w:top w:val="single" w:sz="4" w:space="0" w:color="auto"/>
              <w:bottom w:val="single" w:sz="4" w:space="0" w:color="auto"/>
            </w:tcBorders>
            <w:shd w:val="clear" w:color="auto" w:fill="FFFFFF"/>
          </w:tcPr>
          <w:p w14:paraId="6D7ACAD0"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50</w:t>
            </w:r>
          </w:p>
        </w:tc>
        <w:tc>
          <w:tcPr>
            <w:tcW w:w="1247" w:type="dxa"/>
            <w:tcBorders>
              <w:top w:val="single" w:sz="4" w:space="0" w:color="auto"/>
              <w:bottom w:val="single" w:sz="4" w:space="0" w:color="auto"/>
            </w:tcBorders>
            <w:shd w:val="clear" w:color="auto" w:fill="FFFFFF"/>
          </w:tcPr>
          <w:p w14:paraId="1AC382AE"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_tradnl"/>
              </w:rPr>
              <w:t>100</w:t>
            </w:r>
          </w:p>
        </w:tc>
      </w:tr>
    </w:tbl>
    <w:p w14:paraId="119237D2" w14:textId="77777777" w:rsidR="00D77674" w:rsidRPr="00D77674" w:rsidRDefault="00D77674" w:rsidP="00D77674">
      <w:pPr>
        <w:spacing w:before="120" w:after="0" w:line="360" w:lineRule="auto"/>
        <w:ind w:left="708" w:firstLine="708"/>
        <w:jc w:val="both"/>
        <w:rPr>
          <w:rFonts w:ascii="Arial" w:eastAsia="Times New Roman" w:hAnsi="Arial" w:cs="Arial"/>
          <w:sz w:val="24"/>
          <w:szCs w:val="24"/>
          <w:lang w:val="es-ES" w:eastAsia="es-ES"/>
        </w:rPr>
      </w:pPr>
      <w:r w:rsidRPr="00D77674">
        <w:rPr>
          <w:rFonts w:ascii="Arial" w:eastAsia="Calibri" w:hAnsi="Arial" w:cs="Arial"/>
          <w:sz w:val="24"/>
          <w:szCs w:val="24"/>
          <w:lang w:val="es-ES"/>
        </w:rPr>
        <w:t>Fuente: Encuesta.</w:t>
      </w:r>
      <w:r w:rsidRPr="00D77674">
        <w:rPr>
          <w:rFonts w:ascii="Arial" w:eastAsia="Times New Roman" w:hAnsi="Arial" w:cs="Arial"/>
          <w:sz w:val="24"/>
          <w:szCs w:val="24"/>
          <w:lang w:val="es-ES" w:eastAsia="es-ES"/>
        </w:rPr>
        <w:t xml:space="preserve"> n=50</w:t>
      </w:r>
    </w:p>
    <w:p w14:paraId="23564C6F" w14:textId="09968F51" w:rsidR="00D77674" w:rsidRPr="00BB4B31" w:rsidRDefault="00D77674" w:rsidP="007665B0">
      <w:pPr>
        <w:spacing w:before="120" w:after="200" w:line="276" w:lineRule="auto"/>
        <w:jc w:val="both"/>
        <w:rPr>
          <w:rFonts w:ascii="Arial" w:eastAsia="Calibri" w:hAnsi="Arial" w:cs="Arial"/>
          <w:sz w:val="24"/>
          <w:szCs w:val="24"/>
          <w:lang w:val="es-ES"/>
        </w:rPr>
      </w:pPr>
      <w:r w:rsidRPr="00D77674">
        <w:rPr>
          <w:rFonts w:ascii="Arial" w:eastAsia="Calibri" w:hAnsi="Arial" w:cs="Arial"/>
          <w:sz w:val="24"/>
          <w:szCs w:val="24"/>
          <w:lang w:val="es-ES"/>
        </w:rPr>
        <w:t xml:space="preserve">En la tabla </w:t>
      </w:r>
      <w:r w:rsidR="00EF74E9">
        <w:rPr>
          <w:rFonts w:ascii="Arial" w:eastAsia="Calibri" w:hAnsi="Arial" w:cs="Arial"/>
          <w:sz w:val="24"/>
          <w:szCs w:val="24"/>
          <w:lang w:val="es-ES"/>
        </w:rPr>
        <w:t>4</w:t>
      </w:r>
      <w:r w:rsidRPr="00D77674">
        <w:rPr>
          <w:rFonts w:ascii="Arial" w:eastAsia="Calibri" w:hAnsi="Arial" w:cs="Arial"/>
          <w:sz w:val="24"/>
          <w:szCs w:val="24"/>
          <w:lang w:val="es-ES"/>
        </w:rPr>
        <w:t xml:space="preserve"> se expresó la distribución según conocimientos de la utilización del fitofármaco al inicio y al final de la investigación, observándose que en un inicio solo el 2,5% respondieron correctamente y el 22,5% incorrectamente. Luego de la aplicación de la estrategia se logró el 100%.</w:t>
      </w:r>
      <w:r w:rsidR="00BB4B31">
        <w:rPr>
          <w:rFonts w:ascii="Arial" w:eastAsia="Calibri" w:hAnsi="Arial" w:cs="Arial"/>
          <w:sz w:val="24"/>
          <w:szCs w:val="24"/>
          <w:lang w:val="es-ES"/>
        </w:rPr>
        <w:t xml:space="preserve"> </w:t>
      </w:r>
      <w:r w:rsidRPr="00D77674">
        <w:rPr>
          <w:rFonts w:ascii="Arial" w:eastAsia="Calibri" w:hAnsi="Arial" w:cs="Arial"/>
          <w:sz w:val="24"/>
          <w:szCs w:val="24"/>
          <w:lang w:val="es-ES_tradnl"/>
        </w:rPr>
        <w:t>El papel del médico y enfermera es más exitoso cuando programen actividades propias en relación a los fitofármacos, es fundamental el conocimiento de sus preferencias comunicativas, de los temas que ocupan el centro de sus intereses y que constituyen el objeto de las relaciones con las demás personas.</w:t>
      </w:r>
    </w:p>
    <w:p w14:paraId="477D9CD1" w14:textId="20DE1C3D" w:rsidR="00D77674" w:rsidRPr="00D77674" w:rsidRDefault="00D77674" w:rsidP="005417F4">
      <w:pPr>
        <w:spacing w:before="120" w:after="200" w:line="240" w:lineRule="auto"/>
        <w:jc w:val="both"/>
        <w:rPr>
          <w:rFonts w:ascii="Arial" w:eastAsia="Times New Roman" w:hAnsi="Arial" w:cs="Times New Roman"/>
          <w:b/>
          <w:sz w:val="24"/>
          <w:szCs w:val="20"/>
          <w:u w:val="single"/>
          <w:lang w:val="es-ES_tradnl" w:eastAsia="es-ES"/>
        </w:rPr>
      </w:pPr>
      <w:r w:rsidRPr="00D77674">
        <w:rPr>
          <w:rFonts w:ascii="Arial" w:eastAsia="Calibri" w:hAnsi="Arial" w:cs="Arial"/>
          <w:b/>
          <w:bCs/>
          <w:sz w:val="24"/>
          <w:szCs w:val="24"/>
          <w:lang w:val="es-ES"/>
        </w:rPr>
        <w:t xml:space="preserve">Tabla </w:t>
      </w:r>
      <w:r w:rsidR="00EF74E9">
        <w:rPr>
          <w:rFonts w:ascii="Arial" w:eastAsia="Calibri" w:hAnsi="Arial" w:cs="Arial"/>
          <w:b/>
          <w:bCs/>
          <w:sz w:val="24"/>
          <w:szCs w:val="24"/>
          <w:lang w:val="es-ES"/>
        </w:rPr>
        <w:t>5</w:t>
      </w:r>
      <w:r w:rsidR="007665B0">
        <w:rPr>
          <w:rFonts w:ascii="Arial" w:eastAsia="Calibri" w:hAnsi="Arial" w:cs="Arial"/>
          <w:sz w:val="24"/>
          <w:szCs w:val="24"/>
          <w:lang w:val="es-ES_tradnl"/>
        </w:rPr>
        <w:t xml:space="preserve"> </w:t>
      </w:r>
      <w:r w:rsidRPr="00D77674">
        <w:rPr>
          <w:rFonts w:ascii="Arial" w:eastAsia="Calibri" w:hAnsi="Arial" w:cs="Arial"/>
          <w:b/>
          <w:bCs/>
          <w:sz w:val="24"/>
          <w:szCs w:val="24"/>
          <w:lang w:val="es-ES_tradnl" w:eastAsia="es-ES"/>
        </w:rPr>
        <w:t>Distribución según conocimientos de</w:t>
      </w:r>
      <w:r w:rsidRPr="00D77674">
        <w:rPr>
          <w:rFonts w:ascii="Arial" w:eastAsia="Times New Roman" w:hAnsi="Arial" w:cs="Arial"/>
          <w:sz w:val="24"/>
          <w:szCs w:val="24"/>
          <w:lang w:val="es-ES_tradnl" w:eastAsia="es-ES"/>
        </w:rPr>
        <w:t xml:space="preserve"> </w:t>
      </w:r>
      <w:r w:rsidRPr="00D77674">
        <w:rPr>
          <w:rFonts w:ascii="Arial" w:eastAsia="Times New Roman" w:hAnsi="Arial" w:cs="Arial"/>
          <w:b/>
          <w:bCs/>
          <w:sz w:val="24"/>
          <w:szCs w:val="24"/>
          <w:lang w:val="es-ES_tradnl" w:eastAsia="es-ES"/>
        </w:rPr>
        <w:t>la</w:t>
      </w:r>
      <w:r w:rsidRPr="00D77674">
        <w:rPr>
          <w:rFonts w:ascii="Arial" w:eastAsia="Times New Roman" w:hAnsi="Arial" w:cs="Arial"/>
          <w:sz w:val="24"/>
          <w:szCs w:val="24"/>
          <w:lang w:val="es-ES_tradnl" w:eastAsia="es-ES"/>
        </w:rPr>
        <w:t xml:space="preserve"> </w:t>
      </w:r>
      <w:r w:rsidRPr="00D77674">
        <w:rPr>
          <w:rFonts w:ascii="Arial" w:eastAsia="Calibri" w:hAnsi="Arial" w:cs="Arial"/>
          <w:b/>
          <w:bCs/>
          <w:sz w:val="24"/>
          <w:szCs w:val="24"/>
          <w:lang w:val="es-ES_tradnl" w:eastAsia="es-ES"/>
        </w:rPr>
        <w:t xml:space="preserve">importancia del uso </w:t>
      </w:r>
      <w:r w:rsidRPr="00D77674">
        <w:rPr>
          <w:rFonts w:ascii="Arial" w:eastAsia="Times New Roman" w:hAnsi="Arial" w:cs="Arial"/>
          <w:b/>
          <w:bCs/>
          <w:sz w:val="24"/>
          <w:szCs w:val="24"/>
          <w:lang w:val="es-ES_tradnl" w:eastAsia="es-ES"/>
        </w:rPr>
        <w:t>de los fitofármacos</w:t>
      </w:r>
      <w:r w:rsidRPr="00D77674">
        <w:rPr>
          <w:rFonts w:ascii="Arial" w:eastAsia="Calibri" w:hAnsi="Arial" w:cs="Arial"/>
          <w:b/>
          <w:bCs/>
          <w:sz w:val="24"/>
          <w:szCs w:val="24"/>
          <w:lang w:val="es-ES_tradnl" w:eastAsia="es-ES"/>
        </w:rPr>
        <w:t xml:space="preserve">. </w:t>
      </w:r>
    </w:p>
    <w:tbl>
      <w:tblPr>
        <w:tblW w:w="7624" w:type="dxa"/>
        <w:jc w:val="center"/>
        <w:tblCellMar>
          <w:left w:w="70" w:type="dxa"/>
          <w:right w:w="70" w:type="dxa"/>
        </w:tblCellMar>
        <w:tblLook w:val="0000" w:firstRow="0" w:lastRow="0" w:firstColumn="0" w:lastColumn="0" w:noHBand="0" w:noVBand="0"/>
      </w:tblPr>
      <w:tblGrid>
        <w:gridCol w:w="2262"/>
        <w:gridCol w:w="1422"/>
        <w:gridCol w:w="1259"/>
        <w:gridCol w:w="1422"/>
        <w:gridCol w:w="1259"/>
      </w:tblGrid>
      <w:tr w:rsidR="00D77674" w:rsidRPr="00D77674" w14:paraId="59DB0E52" w14:textId="77777777" w:rsidTr="007B6166">
        <w:trPr>
          <w:trHeight w:val="287"/>
          <w:jc w:val="center"/>
        </w:trPr>
        <w:tc>
          <w:tcPr>
            <w:tcW w:w="2262" w:type="dxa"/>
            <w:vMerge w:val="restart"/>
            <w:tcBorders>
              <w:top w:val="single" w:sz="4" w:space="0" w:color="auto"/>
            </w:tcBorders>
            <w:shd w:val="clear" w:color="auto" w:fill="FFFFFF"/>
          </w:tcPr>
          <w:p w14:paraId="38F5D3DF" w14:textId="77777777" w:rsidR="00D77674" w:rsidRPr="00D77674" w:rsidRDefault="00D77674" w:rsidP="005417F4">
            <w:pPr>
              <w:spacing w:after="0" w:line="240" w:lineRule="auto"/>
              <w:jc w:val="both"/>
              <w:rPr>
                <w:rFonts w:ascii="Arial" w:eastAsia="Calibri" w:hAnsi="Arial" w:cs="Arial"/>
                <w:b/>
                <w:bCs/>
                <w:lang w:val="es-ES_tradnl"/>
              </w:rPr>
            </w:pPr>
            <w:r w:rsidRPr="00D77674">
              <w:rPr>
                <w:rFonts w:ascii="Arial" w:eastAsia="Calibri" w:hAnsi="Arial" w:cs="Arial"/>
                <w:b/>
                <w:bCs/>
                <w:lang w:val="es-ES_tradnl"/>
              </w:rPr>
              <w:t>Importancia de</w:t>
            </w:r>
          </w:p>
          <w:p w14:paraId="49CDD29A" w14:textId="77777777" w:rsidR="00D77674" w:rsidRPr="00D77674" w:rsidRDefault="00D77674" w:rsidP="005417F4">
            <w:pPr>
              <w:spacing w:after="0" w:line="240" w:lineRule="auto"/>
              <w:jc w:val="both"/>
              <w:rPr>
                <w:rFonts w:ascii="Calibri" w:eastAsia="Calibri" w:hAnsi="Calibri" w:cs="Arial"/>
                <w:b/>
                <w:bCs/>
                <w:sz w:val="24"/>
                <w:szCs w:val="24"/>
                <w:lang w:val="es-ES"/>
              </w:rPr>
            </w:pPr>
            <w:r w:rsidRPr="00D77674">
              <w:rPr>
                <w:rFonts w:ascii="Arial" w:eastAsia="Calibri" w:hAnsi="Arial" w:cs="Arial"/>
                <w:b/>
                <w:bCs/>
                <w:sz w:val="24"/>
                <w:szCs w:val="24"/>
                <w:lang w:val="es-ES"/>
              </w:rPr>
              <w:t>fitofármacos</w:t>
            </w:r>
          </w:p>
          <w:p w14:paraId="78152772" w14:textId="77777777" w:rsidR="00D77674" w:rsidRPr="00D77674" w:rsidRDefault="00D77674" w:rsidP="005417F4">
            <w:pPr>
              <w:spacing w:after="0" w:line="240" w:lineRule="auto"/>
              <w:jc w:val="both"/>
              <w:rPr>
                <w:rFonts w:ascii="Arial" w:eastAsia="Calibri" w:hAnsi="Arial" w:cs="Arial"/>
                <w:b/>
                <w:bCs/>
                <w:sz w:val="24"/>
                <w:szCs w:val="24"/>
                <w:lang w:val="es-ES"/>
              </w:rPr>
            </w:pPr>
          </w:p>
        </w:tc>
        <w:tc>
          <w:tcPr>
            <w:tcW w:w="2681" w:type="dxa"/>
            <w:gridSpan w:val="2"/>
            <w:tcBorders>
              <w:top w:val="single" w:sz="4" w:space="0" w:color="auto"/>
            </w:tcBorders>
            <w:shd w:val="clear" w:color="auto" w:fill="FFFFFF"/>
          </w:tcPr>
          <w:p w14:paraId="5E9747E2" w14:textId="77777777" w:rsidR="00D77674" w:rsidRPr="00D77674" w:rsidRDefault="00D77674" w:rsidP="005417F4">
            <w:pPr>
              <w:spacing w:after="0" w:line="240" w:lineRule="auto"/>
              <w:jc w:val="both"/>
              <w:rPr>
                <w:rFonts w:ascii="Arial" w:eastAsia="Calibri" w:hAnsi="Arial" w:cs="Arial"/>
                <w:b/>
                <w:bCs/>
                <w:sz w:val="24"/>
                <w:szCs w:val="24"/>
                <w:lang w:val="es-ES_tradnl"/>
              </w:rPr>
            </w:pPr>
            <w:r w:rsidRPr="00D77674">
              <w:rPr>
                <w:rFonts w:ascii="Arial" w:eastAsia="Calibri" w:hAnsi="Arial" w:cs="Arial"/>
                <w:b/>
                <w:bCs/>
                <w:sz w:val="24"/>
                <w:szCs w:val="24"/>
                <w:lang w:val="es-ES_tradnl"/>
              </w:rPr>
              <w:t xml:space="preserve">             Antes</w:t>
            </w:r>
          </w:p>
        </w:tc>
        <w:tc>
          <w:tcPr>
            <w:tcW w:w="2681" w:type="dxa"/>
            <w:gridSpan w:val="2"/>
            <w:tcBorders>
              <w:top w:val="single" w:sz="4" w:space="0" w:color="auto"/>
            </w:tcBorders>
            <w:shd w:val="clear" w:color="auto" w:fill="FFFFFF"/>
          </w:tcPr>
          <w:p w14:paraId="6CAD9286"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 xml:space="preserve">         Después</w:t>
            </w:r>
          </w:p>
        </w:tc>
      </w:tr>
      <w:tr w:rsidR="00D77674" w:rsidRPr="00D77674" w14:paraId="6E9D5011" w14:textId="77777777" w:rsidTr="007B6166">
        <w:trPr>
          <w:trHeight w:val="370"/>
          <w:jc w:val="center"/>
        </w:trPr>
        <w:tc>
          <w:tcPr>
            <w:tcW w:w="2262" w:type="dxa"/>
            <w:vMerge/>
            <w:tcBorders>
              <w:bottom w:val="single" w:sz="4" w:space="0" w:color="auto"/>
            </w:tcBorders>
            <w:shd w:val="clear" w:color="auto" w:fill="FFFFFF"/>
            <w:vAlign w:val="center"/>
          </w:tcPr>
          <w:p w14:paraId="43C15281" w14:textId="77777777" w:rsidR="00D77674" w:rsidRPr="00D77674" w:rsidRDefault="00D77674" w:rsidP="005417F4">
            <w:pPr>
              <w:spacing w:after="0" w:line="240" w:lineRule="auto"/>
              <w:jc w:val="both"/>
              <w:rPr>
                <w:rFonts w:ascii="Arial" w:eastAsia="Calibri" w:hAnsi="Arial" w:cs="Arial"/>
                <w:b/>
                <w:bCs/>
                <w:sz w:val="24"/>
                <w:szCs w:val="24"/>
                <w:lang w:val="es-ES"/>
              </w:rPr>
            </w:pPr>
          </w:p>
        </w:tc>
        <w:tc>
          <w:tcPr>
            <w:tcW w:w="1422" w:type="dxa"/>
            <w:tcBorders>
              <w:bottom w:val="single" w:sz="4" w:space="0" w:color="auto"/>
            </w:tcBorders>
            <w:shd w:val="clear" w:color="auto" w:fill="FFFFFF"/>
          </w:tcPr>
          <w:p w14:paraId="6A86FC39"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Frecuencia</w:t>
            </w:r>
          </w:p>
        </w:tc>
        <w:tc>
          <w:tcPr>
            <w:tcW w:w="1259" w:type="dxa"/>
            <w:tcBorders>
              <w:bottom w:val="single" w:sz="4" w:space="0" w:color="auto"/>
            </w:tcBorders>
            <w:shd w:val="clear" w:color="auto" w:fill="FFFFFF"/>
          </w:tcPr>
          <w:p w14:paraId="5786FCFC"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Porciento</w:t>
            </w:r>
          </w:p>
        </w:tc>
        <w:tc>
          <w:tcPr>
            <w:tcW w:w="1422" w:type="dxa"/>
            <w:tcBorders>
              <w:bottom w:val="single" w:sz="4" w:space="0" w:color="auto"/>
            </w:tcBorders>
            <w:shd w:val="clear" w:color="auto" w:fill="FFFFFF"/>
          </w:tcPr>
          <w:p w14:paraId="70A4270F"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Frecuencia</w:t>
            </w:r>
          </w:p>
        </w:tc>
        <w:tc>
          <w:tcPr>
            <w:tcW w:w="1259" w:type="dxa"/>
            <w:tcBorders>
              <w:bottom w:val="single" w:sz="4" w:space="0" w:color="auto"/>
            </w:tcBorders>
            <w:shd w:val="clear" w:color="auto" w:fill="FFFFFF"/>
          </w:tcPr>
          <w:p w14:paraId="647B70A5" w14:textId="77777777" w:rsidR="00D77674" w:rsidRPr="00D77674" w:rsidRDefault="00D77674" w:rsidP="005417F4">
            <w:pPr>
              <w:spacing w:after="0" w:line="240" w:lineRule="auto"/>
              <w:jc w:val="both"/>
              <w:rPr>
                <w:rFonts w:ascii="Arial" w:eastAsia="Calibri" w:hAnsi="Arial" w:cs="Arial"/>
                <w:b/>
                <w:bCs/>
                <w:sz w:val="24"/>
                <w:szCs w:val="24"/>
                <w:lang w:val="es-ES"/>
              </w:rPr>
            </w:pPr>
            <w:r w:rsidRPr="00D77674">
              <w:rPr>
                <w:rFonts w:ascii="Arial" w:eastAsia="Calibri" w:hAnsi="Arial" w:cs="Arial"/>
                <w:b/>
                <w:bCs/>
                <w:sz w:val="24"/>
                <w:szCs w:val="24"/>
                <w:lang w:val="es-ES"/>
              </w:rPr>
              <w:t>Porciento</w:t>
            </w:r>
          </w:p>
        </w:tc>
      </w:tr>
      <w:tr w:rsidR="00D77674" w:rsidRPr="00D77674" w14:paraId="3DB5EED9" w14:textId="77777777" w:rsidTr="007B6166">
        <w:trPr>
          <w:trHeight w:val="273"/>
          <w:jc w:val="center"/>
        </w:trPr>
        <w:tc>
          <w:tcPr>
            <w:tcW w:w="2262" w:type="dxa"/>
            <w:tcBorders>
              <w:top w:val="single" w:sz="4" w:space="0" w:color="auto"/>
            </w:tcBorders>
            <w:shd w:val="clear" w:color="auto" w:fill="FFFFFF"/>
          </w:tcPr>
          <w:p w14:paraId="24158C1F"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Correcto</w:t>
            </w:r>
          </w:p>
        </w:tc>
        <w:tc>
          <w:tcPr>
            <w:tcW w:w="1422" w:type="dxa"/>
            <w:tcBorders>
              <w:top w:val="single" w:sz="4" w:space="0" w:color="auto"/>
            </w:tcBorders>
            <w:shd w:val="clear" w:color="auto" w:fill="FFFFFF"/>
          </w:tcPr>
          <w:p w14:paraId="69AD431F"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10</w:t>
            </w:r>
          </w:p>
        </w:tc>
        <w:tc>
          <w:tcPr>
            <w:tcW w:w="1259" w:type="dxa"/>
            <w:tcBorders>
              <w:top w:val="single" w:sz="4" w:space="0" w:color="auto"/>
            </w:tcBorders>
            <w:shd w:val="clear" w:color="auto" w:fill="FFFFFF"/>
            <w:vAlign w:val="bottom"/>
          </w:tcPr>
          <w:p w14:paraId="36F4EF81" w14:textId="6747DEF8"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w:t>
            </w:r>
          </w:p>
        </w:tc>
        <w:tc>
          <w:tcPr>
            <w:tcW w:w="1422" w:type="dxa"/>
            <w:tcBorders>
              <w:top w:val="single" w:sz="4" w:space="0" w:color="auto"/>
            </w:tcBorders>
            <w:shd w:val="clear" w:color="auto" w:fill="FFFFFF"/>
          </w:tcPr>
          <w:p w14:paraId="6D94E946" w14:textId="77777777" w:rsidR="00D77674" w:rsidRPr="00D77674" w:rsidRDefault="00D77674" w:rsidP="005417F4">
            <w:pPr>
              <w:spacing w:after="0" w:line="240" w:lineRule="auto"/>
              <w:jc w:val="center"/>
              <w:rPr>
                <w:rFonts w:ascii="Arial" w:eastAsia="Calibri" w:hAnsi="Arial" w:cs="Arial"/>
                <w:b/>
                <w:bCs/>
                <w:sz w:val="24"/>
                <w:szCs w:val="24"/>
                <w:lang w:val="es-ES"/>
              </w:rPr>
            </w:pPr>
          </w:p>
        </w:tc>
        <w:tc>
          <w:tcPr>
            <w:tcW w:w="1259" w:type="dxa"/>
            <w:tcBorders>
              <w:top w:val="single" w:sz="4" w:space="0" w:color="auto"/>
            </w:tcBorders>
            <w:shd w:val="clear" w:color="auto" w:fill="FFFFFF"/>
          </w:tcPr>
          <w:p w14:paraId="04C6123A" w14:textId="34A1DF26"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100</w:t>
            </w:r>
          </w:p>
        </w:tc>
      </w:tr>
      <w:tr w:rsidR="00D77674" w:rsidRPr="00D77674" w14:paraId="6F781488" w14:textId="77777777" w:rsidTr="007B6166">
        <w:trPr>
          <w:trHeight w:val="273"/>
          <w:jc w:val="center"/>
        </w:trPr>
        <w:tc>
          <w:tcPr>
            <w:tcW w:w="2262" w:type="dxa"/>
            <w:tcBorders>
              <w:bottom w:val="single" w:sz="4" w:space="0" w:color="auto"/>
            </w:tcBorders>
            <w:shd w:val="clear" w:color="auto" w:fill="FFFFFF"/>
          </w:tcPr>
          <w:p w14:paraId="0798C205"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Incorrecto</w:t>
            </w:r>
          </w:p>
        </w:tc>
        <w:tc>
          <w:tcPr>
            <w:tcW w:w="1422" w:type="dxa"/>
            <w:tcBorders>
              <w:bottom w:val="single" w:sz="4" w:space="0" w:color="auto"/>
            </w:tcBorders>
            <w:shd w:val="clear" w:color="auto" w:fill="FFFFFF"/>
          </w:tcPr>
          <w:p w14:paraId="0A57DC5D"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40</w:t>
            </w:r>
          </w:p>
        </w:tc>
        <w:tc>
          <w:tcPr>
            <w:tcW w:w="1259" w:type="dxa"/>
            <w:tcBorders>
              <w:bottom w:val="single" w:sz="4" w:space="0" w:color="auto"/>
            </w:tcBorders>
            <w:shd w:val="clear" w:color="auto" w:fill="FFFFFF"/>
            <w:vAlign w:val="bottom"/>
          </w:tcPr>
          <w:p w14:paraId="67AD8525" w14:textId="4B41C14F"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20</w:t>
            </w:r>
          </w:p>
        </w:tc>
        <w:tc>
          <w:tcPr>
            <w:tcW w:w="1422" w:type="dxa"/>
            <w:tcBorders>
              <w:bottom w:val="single" w:sz="4" w:space="0" w:color="auto"/>
            </w:tcBorders>
            <w:shd w:val="clear" w:color="auto" w:fill="FFFFFF"/>
          </w:tcPr>
          <w:p w14:paraId="06D9C079"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w:t>
            </w:r>
          </w:p>
        </w:tc>
        <w:tc>
          <w:tcPr>
            <w:tcW w:w="1259" w:type="dxa"/>
            <w:tcBorders>
              <w:bottom w:val="single" w:sz="4" w:space="0" w:color="auto"/>
            </w:tcBorders>
            <w:shd w:val="clear" w:color="auto" w:fill="FFFFFF"/>
          </w:tcPr>
          <w:p w14:paraId="6AB9A83D" w14:textId="77777777" w:rsidR="00D77674" w:rsidRPr="00D77674" w:rsidRDefault="00D77674" w:rsidP="005417F4">
            <w:pPr>
              <w:spacing w:after="0" w:line="240" w:lineRule="auto"/>
              <w:jc w:val="center"/>
              <w:rPr>
                <w:rFonts w:ascii="Arial" w:eastAsia="Calibri" w:hAnsi="Arial" w:cs="Arial"/>
                <w:b/>
                <w:bCs/>
                <w:sz w:val="24"/>
                <w:szCs w:val="24"/>
                <w:lang w:val="es-ES"/>
              </w:rPr>
            </w:pPr>
          </w:p>
        </w:tc>
      </w:tr>
      <w:tr w:rsidR="00D77674" w:rsidRPr="00D77674" w14:paraId="7DE404B5" w14:textId="77777777" w:rsidTr="007B6166">
        <w:trPr>
          <w:trHeight w:val="273"/>
          <w:jc w:val="center"/>
        </w:trPr>
        <w:tc>
          <w:tcPr>
            <w:tcW w:w="2262" w:type="dxa"/>
            <w:tcBorders>
              <w:top w:val="single" w:sz="4" w:space="0" w:color="auto"/>
              <w:bottom w:val="single" w:sz="4" w:space="0" w:color="auto"/>
            </w:tcBorders>
            <w:shd w:val="clear" w:color="auto" w:fill="FFFFFF"/>
            <w:noWrap/>
            <w:vAlign w:val="bottom"/>
          </w:tcPr>
          <w:p w14:paraId="6CB8A695"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Total</w:t>
            </w:r>
          </w:p>
        </w:tc>
        <w:tc>
          <w:tcPr>
            <w:tcW w:w="1422" w:type="dxa"/>
            <w:tcBorders>
              <w:top w:val="single" w:sz="4" w:space="0" w:color="auto"/>
              <w:bottom w:val="single" w:sz="4" w:space="0" w:color="auto"/>
            </w:tcBorders>
            <w:shd w:val="clear" w:color="auto" w:fill="FFFFFF"/>
          </w:tcPr>
          <w:p w14:paraId="02DB81AB"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50</w:t>
            </w:r>
          </w:p>
        </w:tc>
        <w:tc>
          <w:tcPr>
            <w:tcW w:w="1259" w:type="dxa"/>
            <w:tcBorders>
              <w:top w:val="single" w:sz="4" w:space="0" w:color="auto"/>
              <w:bottom w:val="single" w:sz="4" w:space="0" w:color="auto"/>
            </w:tcBorders>
            <w:shd w:val="clear" w:color="auto" w:fill="FFFFFF"/>
            <w:vAlign w:val="bottom"/>
          </w:tcPr>
          <w:p w14:paraId="3A0A2103"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_tradnl"/>
              </w:rPr>
              <w:t>100</w:t>
            </w:r>
          </w:p>
        </w:tc>
        <w:tc>
          <w:tcPr>
            <w:tcW w:w="1422" w:type="dxa"/>
            <w:tcBorders>
              <w:top w:val="single" w:sz="4" w:space="0" w:color="auto"/>
              <w:bottom w:val="single" w:sz="4" w:space="0" w:color="auto"/>
            </w:tcBorders>
            <w:shd w:val="clear" w:color="auto" w:fill="FFFFFF"/>
          </w:tcPr>
          <w:p w14:paraId="31A14A28"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
              </w:rPr>
              <w:t>50</w:t>
            </w:r>
          </w:p>
        </w:tc>
        <w:tc>
          <w:tcPr>
            <w:tcW w:w="1259" w:type="dxa"/>
            <w:tcBorders>
              <w:top w:val="single" w:sz="4" w:space="0" w:color="auto"/>
              <w:bottom w:val="single" w:sz="4" w:space="0" w:color="auto"/>
            </w:tcBorders>
            <w:shd w:val="clear" w:color="auto" w:fill="FFFFFF"/>
          </w:tcPr>
          <w:p w14:paraId="13A6B7C0" w14:textId="77777777" w:rsidR="00D77674" w:rsidRPr="00D77674" w:rsidRDefault="00D77674" w:rsidP="005417F4">
            <w:pPr>
              <w:spacing w:after="0" w:line="240" w:lineRule="auto"/>
              <w:jc w:val="center"/>
              <w:rPr>
                <w:rFonts w:ascii="Arial" w:eastAsia="Calibri" w:hAnsi="Arial" w:cs="Arial"/>
                <w:b/>
                <w:bCs/>
                <w:sz w:val="24"/>
                <w:szCs w:val="24"/>
                <w:lang w:val="es-ES"/>
              </w:rPr>
            </w:pPr>
            <w:r w:rsidRPr="00D77674">
              <w:rPr>
                <w:rFonts w:ascii="Arial" w:eastAsia="Calibri" w:hAnsi="Arial" w:cs="Arial"/>
                <w:b/>
                <w:bCs/>
                <w:sz w:val="24"/>
                <w:szCs w:val="24"/>
                <w:lang w:val="es-ES_tradnl"/>
              </w:rPr>
              <w:t>100</w:t>
            </w:r>
          </w:p>
        </w:tc>
      </w:tr>
    </w:tbl>
    <w:p w14:paraId="2F958A4B" w14:textId="77777777" w:rsidR="00D77674" w:rsidRPr="00D77674" w:rsidRDefault="00D77674" w:rsidP="00D77674">
      <w:pPr>
        <w:spacing w:before="120" w:after="0" w:line="360" w:lineRule="auto"/>
        <w:ind w:left="708" w:firstLine="708"/>
        <w:jc w:val="both"/>
        <w:rPr>
          <w:rFonts w:ascii="Arial" w:eastAsia="Times New Roman" w:hAnsi="Arial" w:cs="Arial"/>
          <w:sz w:val="24"/>
          <w:szCs w:val="24"/>
          <w:lang w:val="es-ES" w:eastAsia="es-ES"/>
        </w:rPr>
      </w:pPr>
      <w:r w:rsidRPr="00D77674">
        <w:rPr>
          <w:rFonts w:ascii="Arial" w:eastAsia="Calibri" w:hAnsi="Arial" w:cs="Arial"/>
          <w:sz w:val="24"/>
          <w:szCs w:val="24"/>
          <w:lang w:val="es-ES"/>
        </w:rPr>
        <w:t>Fuente: Encuesta.</w:t>
      </w:r>
      <w:r w:rsidRPr="00D77674">
        <w:rPr>
          <w:rFonts w:ascii="Arial" w:eastAsia="Times New Roman" w:hAnsi="Arial" w:cs="Arial"/>
          <w:sz w:val="24"/>
          <w:szCs w:val="24"/>
          <w:lang w:val="es-ES" w:eastAsia="es-ES"/>
        </w:rPr>
        <w:t xml:space="preserve"> n=50</w:t>
      </w:r>
    </w:p>
    <w:p w14:paraId="16E72083" w14:textId="5F785A14" w:rsidR="00D77674" w:rsidRPr="00D77674" w:rsidRDefault="00D77674" w:rsidP="007665B0">
      <w:pPr>
        <w:spacing w:before="120" w:after="200" w:line="276" w:lineRule="auto"/>
        <w:jc w:val="both"/>
        <w:rPr>
          <w:rFonts w:ascii="Arial" w:eastAsia="Calibri" w:hAnsi="Arial" w:cs="Arial"/>
          <w:sz w:val="24"/>
          <w:szCs w:val="24"/>
          <w:lang w:val="es-ES"/>
        </w:rPr>
      </w:pPr>
      <w:r w:rsidRPr="00D77674">
        <w:rPr>
          <w:rFonts w:ascii="Arial" w:eastAsia="Calibri" w:hAnsi="Arial" w:cs="Arial"/>
          <w:sz w:val="24"/>
          <w:szCs w:val="24"/>
          <w:lang w:val="es-ES"/>
        </w:rPr>
        <w:t xml:space="preserve">En la tabla </w:t>
      </w:r>
      <w:r w:rsidR="00EF74E9">
        <w:rPr>
          <w:rFonts w:ascii="Arial" w:eastAsia="Calibri" w:hAnsi="Arial" w:cs="Arial"/>
          <w:sz w:val="24"/>
          <w:szCs w:val="24"/>
          <w:lang w:val="es-ES"/>
        </w:rPr>
        <w:t>5</w:t>
      </w:r>
      <w:r w:rsidRPr="00D77674">
        <w:rPr>
          <w:rFonts w:ascii="Arial" w:eastAsia="Calibri" w:hAnsi="Arial" w:cs="Arial"/>
          <w:sz w:val="24"/>
          <w:szCs w:val="24"/>
          <w:lang w:val="es-ES"/>
        </w:rPr>
        <w:t xml:space="preserve"> se expresó la distribución según importancia del uso de los fitofármacos al inicio y al final de la investigación, observándose que en un inicio </w:t>
      </w:r>
      <w:r w:rsidRPr="00D77674">
        <w:rPr>
          <w:rFonts w:ascii="Arial" w:eastAsia="Calibri" w:hAnsi="Arial" w:cs="Arial"/>
          <w:sz w:val="24"/>
          <w:szCs w:val="24"/>
          <w:lang w:val="es-ES"/>
        </w:rPr>
        <w:lastRenderedPageBreak/>
        <w:t>solo el 5% respondieron correctamente y el 20% incorrectamente. Luego de la aplicación de la estrategia se logró el 100%.</w:t>
      </w:r>
    </w:p>
    <w:p w14:paraId="3BD6FD15" w14:textId="77777777" w:rsidR="00D77674" w:rsidRPr="00D77674" w:rsidRDefault="00D77674" w:rsidP="007665B0">
      <w:pPr>
        <w:spacing w:before="120" w:after="200" w:line="276" w:lineRule="auto"/>
        <w:jc w:val="both"/>
        <w:rPr>
          <w:rFonts w:ascii="Arial" w:eastAsia="Calibri" w:hAnsi="Arial" w:cs="Arial"/>
          <w:sz w:val="24"/>
          <w:szCs w:val="24"/>
          <w:lang w:val="es-ES"/>
        </w:rPr>
      </w:pPr>
      <w:r w:rsidRPr="00D77674">
        <w:rPr>
          <w:rFonts w:ascii="Arial" w:eastAsia="Calibri" w:hAnsi="Arial" w:cs="Arial"/>
          <w:sz w:val="24"/>
          <w:szCs w:val="24"/>
          <w:lang w:val="es-ES_tradnl"/>
        </w:rPr>
        <w:t xml:space="preserve">A veces, olvidamos estas peculiaridades de estas personas y tendemos a mostrarles todas las ventajas de la medicina verde y su vinculación con las ciencias e investigación, a exigirles que deben utilizar los fitofármacos para disminuir el efecto de ciertas enfermedades, también logra aclarar los conceptos, acción y utilización de las mismas, aclarado todo lo relacionado al tema a la población para que no pierdan el interés y la confianza en estos temas. </w:t>
      </w:r>
      <w:bookmarkStart w:id="8" w:name="_Hlk161676078"/>
      <w:r w:rsidRPr="00D77674">
        <w:rPr>
          <w:rFonts w:ascii="Arial" w:eastAsia="Calibri" w:hAnsi="Arial" w:cs="Arial"/>
          <w:sz w:val="24"/>
          <w:szCs w:val="24"/>
          <w:lang w:val="es-ES_tradnl"/>
        </w:rPr>
        <w:t>La utilización de los fitofármacos como método alternativo, ocupa una parte importante de la actividad racional, consiste en comprender, alcanzar o penetrar en la esencia de las cosas y hechos o fenómenos reales.</w:t>
      </w:r>
    </w:p>
    <w:bookmarkEnd w:id="8"/>
    <w:tbl>
      <w:tblPr>
        <w:tblpPr w:leftFromText="141" w:rightFromText="141" w:vertAnchor="text" w:horzAnchor="margin" w:tblpY="1014"/>
        <w:tblW w:w="9458" w:type="dxa"/>
        <w:tblLayout w:type="fixed"/>
        <w:tblLook w:val="01E0" w:firstRow="1" w:lastRow="1" w:firstColumn="1" w:lastColumn="1" w:noHBand="0" w:noVBand="0"/>
      </w:tblPr>
      <w:tblGrid>
        <w:gridCol w:w="1809"/>
        <w:gridCol w:w="1560"/>
        <w:gridCol w:w="1495"/>
        <w:gridCol w:w="1514"/>
        <w:gridCol w:w="1430"/>
        <w:gridCol w:w="1650"/>
      </w:tblGrid>
      <w:tr w:rsidR="00692C99" w:rsidRPr="00D77674" w14:paraId="7F5D15CB" w14:textId="77777777" w:rsidTr="006B41D6">
        <w:trPr>
          <w:trHeight w:val="983"/>
        </w:trPr>
        <w:tc>
          <w:tcPr>
            <w:tcW w:w="1809" w:type="dxa"/>
            <w:tcBorders>
              <w:top w:val="single" w:sz="4" w:space="0" w:color="auto"/>
              <w:bottom w:val="single" w:sz="4" w:space="0" w:color="auto"/>
            </w:tcBorders>
            <w:shd w:val="clear" w:color="auto" w:fill="FFFFFF"/>
            <w:vAlign w:val="center"/>
          </w:tcPr>
          <w:p w14:paraId="2DF92873" w14:textId="77777777" w:rsidR="00692C99" w:rsidRPr="00D77674" w:rsidRDefault="00692C99" w:rsidP="005417F4">
            <w:pPr>
              <w:spacing w:after="0" w:line="240" w:lineRule="auto"/>
              <w:jc w:val="both"/>
              <w:rPr>
                <w:rFonts w:ascii="Arial" w:eastAsia="Calibri" w:hAnsi="Arial" w:cs="Arial"/>
                <w:sz w:val="24"/>
                <w:szCs w:val="24"/>
                <w:lang w:val="es-ES"/>
              </w:rPr>
            </w:pPr>
          </w:p>
          <w:p w14:paraId="4A91863D" w14:textId="77777777" w:rsidR="00692C99" w:rsidRPr="00D77674" w:rsidRDefault="00692C99" w:rsidP="005417F4">
            <w:pPr>
              <w:spacing w:after="0" w:line="240" w:lineRule="auto"/>
              <w:jc w:val="both"/>
              <w:rPr>
                <w:rFonts w:ascii="Arial" w:eastAsia="Calibri" w:hAnsi="Arial" w:cs="Arial"/>
                <w:sz w:val="24"/>
                <w:szCs w:val="24"/>
                <w:lang w:val="es-ES"/>
              </w:rPr>
            </w:pPr>
          </w:p>
          <w:p w14:paraId="4BD7B06B"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Variable</w:t>
            </w:r>
          </w:p>
          <w:p w14:paraId="2C97E60B" w14:textId="77777777" w:rsidR="00692C99" w:rsidRPr="00D77674" w:rsidRDefault="00692C99" w:rsidP="005417F4">
            <w:pPr>
              <w:spacing w:after="0" w:line="240" w:lineRule="auto"/>
              <w:jc w:val="both"/>
              <w:rPr>
                <w:rFonts w:ascii="Arial" w:eastAsia="Calibri" w:hAnsi="Arial" w:cs="Arial"/>
                <w:sz w:val="24"/>
                <w:szCs w:val="24"/>
                <w:lang w:val="es-ES"/>
              </w:rPr>
            </w:pPr>
          </w:p>
        </w:tc>
        <w:tc>
          <w:tcPr>
            <w:tcW w:w="1560" w:type="dxa"/>
            <w:tcBorders>
              <w:top w:val="single" w:sz="4" w:space="0" w:color="auto"/>
              <w:bottom w:val="single" w:sz="4" w:space="0" w:color="auto"/>
            </w:tcBorders>
            <w:shd w:val="clear" w:color="auto" w:fill="FFFFFF"/>
            <w:vAlign w:val="center"/>
          </w:tcPr>
          <w:p w14:paraId="5A61006C" w14:textId="77777777" w:rsidR="00692C99" w:rsidRPr="00D77674" w:rsidRDefault="00692C99" w:rsidP="005417F4">
            <w:pPr>
              <w:spacing w:after="0" w:line="240" w:lineRule="auto"/>
              <w:jc w:val="both"/>
              <w:rPr>
                <w:rFonts w:ascii="Arial" w:eastAsia="Calibri" w:hAnsi="Arial" w:cs="Arial"/>
                <w:sz w:val="24"/>
                <w:szCs w:val="24"/>
                <w:lang w:val="es-ES"/>
              </w:rPr>
            </w:pPr>
          </w:p>
          <w:p w14:paraId="565A1390"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 xml:space="preserve">No </w:t>
            </w:r>
          </w:p>
          <w:p w14:paraId="58AD5D78"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incremento</w:t>
            </w:r>
          </w:p>
          <w:p w14:paraId="0DE79C7D" w14:textId="77777777" w:rsidR="00692C99" w:rsidRPr="00D77674" w:rsidRDefault="00692C99" w:rsidP="005417F4">
            <w:pPr>
              <w:spacing w:after="0" w:line="240" w:lineRule="auto"/>
              <w:jc w:val="both"/>
              <w:rPr>
                <w:rFonts w:ascii="Arial" w:eastAsia="Calibri" w:hAnsi="Arial" w:cs="Arial"/>
                <w:sz w:val="24"/>
                <w:szCs w:val="24"/>
                <w:lang w:val="es-ES"/>
              </w:rPr>
            </w:pPr>
          </w:p>
        </w:tc>
        <w:tc>
          <w:tcPr>
            <w:tcW w:w="1495" w:type="dxa"/>
            <w:tcBorders>
              <w:top w:val="single" w:sz="4" w:space="0" w:color="auto"/>
              <w:bottom w:val="single" w:sz="4" w:space="0" w:color="auto"/>
            </w:tcBorders>
            <w:shd w:val="clear" w:color="auto" w:fill="FFFFFF"/>
            <w:vAlign w:val="center"/>
          </w:tcPr>
          <w:p w14:paraId="096B1D5D" w14:textId="77777777" w:rsidR="00692C99" w:rsidRPr="00D77674" w:rsidRDefault="00692C99" w:rsidP="005417F4">
            <w:pPr>
              <w:spacing w:after="0" w:line="240" w:lineRule="auto"/>
              <w:jc w:val="both"/>
              <w:rPr>
                <w:rFonts w:ascii="Arial" w:eastAsia="Calibri" w:hAnsi="Arial" w:cs="Arial"/>
                <w:sz w:val="24"/>
                <w:szCs w:val="24"/>
                <w:lang w:val="es-ES"/>
              </w:rPr>
            </w:pPr>
          </w:p>
          <w:p w14:paraId="6D5223DE"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Incremento adecuado</w:t>
            </w:r>
          </w:p>
          <w:p w14:paraId="0336E680"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(-50%)</w:t>
            </w:r>
          </w:p>
          <w:p w14:paraId="6C3570DF" w14:textId="77777777" w:rsidR="00692C99" w:rsidRPr="00D77674" w:rsidRDefault="00692C99" w:rsidP="005417F4">
            <w:pPr>
              <w:spacing w:after="0" w:line="240" w:lineRule="auto"/>
              <w:jc w:val="both"/>
              <w:rPr>
                <w:rFonts w:ascii="Arial" w:eastAsia="Calibri" w:hAnsi="Arial" w:cs="Arial"/>
                <w:sz w:val="24"/>
                <w:szCs w:val="24"/>
                <w:lang w:val="es-ES"/>
              </w:rPr>
            </w:pPr>
          </w:p>
        </w:tc>
        <w:tc>
          <w:tcPr>
            <w:tcW w:w="1514" w:type="dxa"/>
            <w:tcBorders>
              <w:top w:val="single" w:sz="4" w:space="0" w:color="auto"/>
              <w:bottom w:val="single" w:sz="4" w:space="0" w:color="auto"/>
            </w:tcBorders>
            <w:shd w:val="clear" w:color="auto" w:fill="FFFFFF"/>
            <w:vAlign w:val="center"/>
          </w:tcPr>
          <w:p w14:paraId="593819F1" w14:textId="77777777" w:rsidR="00692C99" w:rsidRPr="00D77674" w:rsidRDefault="00692C99" w:rsidP="005417F4">
            <w:pPr>
              <w:spacing w:after="0" w:line="240" w:lineRule="auto"/>
              <w:jc w:val="both"/>
              <w:rPr>
                <w:rFonts w:ascii="Arial" w:eastAsia="Calibri" w:hAnsi="Arial" w:cs="Arial"/>
                <w:sz w:val="24"/>
                <w:szCs w:val="24"/>
                <w:lang w:val="es-ES"/>
              </w:rPr>
            </w:pPr>
          </w:p>
          <w:p w14:paraId="584817ED"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Incremento excelente (+50%)</w:t>
            </w:r>
          </w:p>
          <w:p w14:paraId="60CAD615" w14:textId="77777777" w:rsidR="00692C99" w:rsidRPr="00D77674" w:rsidRDefault="00692C99" w:rsidP="005417F4">
            <w:pPr>
              <w:spacing w:after="0" w:line="240" w:lineRule="auto"/>
              <w:jc w:val="both"/>
              <w:rPr>
                <w:rFonts w:ascii="Arial" w:eastAsia="Calibri" w:hAnsi="Arial" w:cs="Arial"/>
                <w:sz w:val="24"/>
                <w:szCs w:val="24"/>
                <w:lang w:val="es-ES"/>
              </w:rPr>
            </w:pPr>
          </w:p>
        </w:tc>
        <w:tc>
          <w:tcPr>
            <w:tcW w:w="1430" w:type="dxa"/>
            <w:tcBorders>
              <w:top w:val="single" w:sz="4" w:space="0" w:color="auto"/>
              <w:bottom w:val="single" w:sz="4" w:space="0" w:color="auto"/>
            </w:tcBorders>
            <w:shd w:val="clear" w:color="auto" w:fill="FFFFFF"/>
            <w:vAlign w:val="center"/>
          </w:tcPr>
          <w:p w14:paraId="6083CE8D" w14:textId="77777777" w:rsidR="00692C99" w:rsidRPr="00D77674" w:rsidRDefault="00692C99" w:rsidP="005417F4">
            <w:pPr>
              <w:spacing w:after="0" w:line="240" w:lineRule="auto"/>
              <w:jc w:val="both"/>
              <w:rPr>
                <w:rFonts w:ascii="Arial" w:eastAsia="Calibri" w:hAnsi="Arial" w:cs="Arial"/>
                <w:sz w:val="24"/>
                <w:szCs w:val="24"/>
                <w:lang w:val="es-ES"/>
              </w:rPr>
            </w:pPr>
          </w:p>
          <w:p w14:paraId="3B97D8C8"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Evaluación final por variables</w:t>
            </w:r>
          </w:p>
          <w:p w14:paraId="4B64372A" w14:textId="77777777" w:rsidR="00692C99" w:rsidRPr="00D77674" w:rsidRDefault="00692C99" w:rsidP="005417F4">
            <w:pPr>
              <w:spacing w:after="0" w:line="240" w:lineRule="auto"/>
              <w:jc w:val="both"/>
              <w:rPr>
                <w:rFonts w:ascii="Arial" w:eastAsia="Calibri" w:hAnsi="Arial" w:cs="Arial"/>
                <w:sz w:val="24"/>
                <w:szCs w:val="24"/>
                <w:lang w:val="es-ES"/>
              </w:rPr>
            </w:pPr>
          </w:p>
        </w:tc>
        <w:tc>
          <w:tcPr>
            <w:tcW w:w="1650" w:type="dxa"/>
            <w:tcBorders>
              <w:top w:val="single" w:sz="4" w:space="0" w:color="auto"/>
              <w:bottom w:val="single" w:sz="4" w:space="0" w:color="auto"/>
            </w:tcBorders>
            <w:shd w:val="clear" w:color="auto" w:fill="FFFFFF"/>
            <w:vAlign w:val="center"/>
          </w:tcPr>
          <w:p w14:paraId="5EA51D2C" w14:textId="77777777" w:rsidR="00692C99" w:rsidRPr="00D77674" w:rsidRDefault="00692C99" w:rsidP="005417F4">
            <w:pPr>
              <w:spacing w:after="0" w:line="240" w:lineRule="auto"/>
              <w:jc w:val="both"/>
              <w:rPr>
                <w:rFonts w:ascii="Arial" w:eastAsia="Calibri" w:hAnsi="Arial" w:cs="Arial"/>
                <w:sz w:val="24"/>
                <w:szCs w:val="24"/>
                <w:lang w:val="es-ES_tradnl"/>
              </w:rPr>
            </w:pPr>
            <w:r w:rsidRPr="00D77674">
              <w:rPr>
                <w:rFonts w:ascii="Arial" w:eastAsia="Calibri" w:hAnsi="Arial" w:cs="Arial"/>
                <w:sz w:val="24"/>
                <w:szCs w:val="24"/>
                <w:lang w:val="es-ES_tradnl"/>
              </w:rPr>
              <w:t>Significación Estadística</w:t>
            </w:r>
          </w:p>
        </w:tc>
      </w:tr>
      <w:tr w:rsidR="00692C99" w:rsidRPr="00D77674" w14:paraId="6A9C74D3" w14:textId="77777777" w:rsidTr="005417F4">
        <w:trPr>
          <w:trHeight w:val="1193"/>
        </w:trPr>
        <w:tc>
          <w:tcPr>
            <w:tcW w:w="1809" w:type="dxa"/>
            <w:tcBorders>
              <w:top w:val="single" w:sz="4" w:space="0" w:color="auto"/>
            </w:tcBorders>
            <w:shd w:val="clear" w:color="auto" w:fill="FFFFFF"/>
          </w:tcPr>
          <w:p w14:paraId="311A13C5" w14:textId="77777777" w:rsidR="00692C99" w:rsidRPr="00D77674" w:rsidRDefault="00692C99" w:rsidP="005417F4">
            <w:pPr>
              <w:spacing w:after="0" w:line="240" w:lineRule="auto"/>
              <w:jc w:val="both"/>
              <w:rPr>
                <w:rFonts w:ascii="Arial" w:eastAsia="Calibri" w:hAnsi="Arial" w:cs="Arial"/>
                <w:sz w:val="20"/>
                <w:szCs w:val="20"/>
                <w:lang w:val="es-ES"/>
              </w:rPr>
            </w:pPr>
            <w:r w:rsidRPr="00D77674">
              <w:rPr>
                <w:rFonts w:ascii="Arial" w:eastAsia="Calibri" w:hAnsi="Arial" w:cs="Arial"/>
                <w:sz w:val="20"/>
                <w:szCs w:val="20"/>
                <w:lang w:val="es-ES"/>
              </w:rPr>
              <w:t>Conocimiento medicina natural tradicional</w:t>
            </w:r>
          </w:p>
          <w:p w14:paraId="50752C54" w14:textId="77777777" w:rsidR="00692C99" w:rsidRPr="00D77674" w:rsidRDefault="00692C99" w:rsidP="005417F4">
            <w:pPr>
              <w:spacing w:after="0" w:line="240" w:lineRule="auto"/>
              <w:jc w:val="both"/>
              <w:rPr>
                <w:rFonts w:ascii="Arial" w:eastAsia="Times New Roman" w:hAnsi="Arial" w:cs="Arial"/>
                <w:sz w:val="20"/>
                <w:szCs w:val="20"/>
                <w:lang w:val="es-ES_tradnl" w:eastAsia="pt-PT"/>
              </w:rPr>
            </w:pPr>
            <w:r w:rsidRPr="00D77674">
              <w:rPr>
                <w:rFonts w:ascii="Arial" w:eastAsia="Calibri" w:hAnsi="Arial" w:cs="Arial"/>
                <w:sz w:val="20"/>
                <w:szCs w:val="20"/>
                <w:lang w:val="es-ES"/>
              </w:rPr>
              <w:t>T</w:t>
            </w:r>
            <w:proofErr w:type="spellStart"/>
            <w:r w:rsidRPr="00D77674">
              <w:rPr>
                <w:rFonts w:ascii="Arial" w:eastAsia="Times New Roman" w:hAnsi="Arial" w:cs="Arial"/>
                <w:sz w:val="20"/>
                <w:szCs w:val="20"/>
                <w:lang w:val="es-ES_tradnl" w:eastAsia="pt-PT"/>
              </w:rPr>
              <w:t>écnicas</w:t>
            </w:r>
            <w:proofErr w:type="spellEnd"/>
            <w:r w:rsidRPr="00D77674">
              <w:rPr>
                <w:rFonts w:ascii="Arial" w:eastAsia="Times New Roman" w:hAnsi="Arial" w:cs="Arial"/>
                <w:sz w:val="20"/>
                <w:szCs w:val="20"/>
                <w:lang w:val="es-ES_tradnl" w:eastAsia="pt-PT"/>
              </w:rPr>
              <w:t xml:space="preserve"> formas</w:t>
            </w:r>
          </w:p>
          <w:p w14:paraId="3A328276" w14:textId="77777777" w:rsidR="00692C99" w:rsidRPr="00D77674" w:rsidRDefault="00692C99" w:rsidP="005417F4">
            <w:pPr>
              <w:spacing w:after="0" w:line="240" w:lineRule="auto"/>
              <w:jc w:val="both"/>
              <w:rPr>
                <w:rFonts w:ascii="Arial" w:eastAsia="Calibri" w:hAnsi="Arial" w:cs="Arial"/>
                <w:lang w:val="es-ES"/>
              </w:rPr>
            </w:pPr>
            <w:r w:rsidRPr="00D77674">
              <w:rPr>
                <w:rFonts w:ascii="Arial" w:eastAsia="Times New Roman" w:hAnsi="Arial" w:cs="Arial"/>
                <w:sz w:val="20"/>
                <w:szCs w:val="20"/>
                <w:lang w:val="es-ES_tradnl" w:eastAsia="pt-PT"/>
              </w:rPr>
              <w:t>de aplicarla</w:t>
            </w:r>
          </w:p>
        </w:tc>
        <w:tc>
          <w:tcPr>
            <w:tcW w:w="1560" w:type="dxa"/>
            <w:tcBorders>
              <w:top w:val="single" w:sz="4" w:space="0" w:color="auto"/>
            </w:tcBorders>
            <w:shd w:val="clear" w:color="auto" w:fill="FFFFFF"/>
          </w:tcPr>
          <w:p w14:paraId="3EC3AA94"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w:t>
            </w:r>
          </w:p>
        </w:tc>
        <w:tc>
          <w:tcPr>
            <w:tcW w:w="1495" w:type="dxa"/>
            <w:tcBorders>
              <w:top w:val="single" w:sz="4" w:space="0" w:color="auto"/>
            </w:tcBorders>
            <w:shd w:val="clear" w:color="auto" w:fill="FFFFFF"/>
          </w:tcPr>
          <w:p w14:paraId="7373D511"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w:t>
            </w:r>
          </w:p>
        </w:tc>
        <w:tc>
          <w:tcPr>
            <w:tcW w:w="1514" w:type="dxa"/>
            <w:tcBorders>
              <w:top w:val="single" w:sz="4" w:space="0" w:color="auto"/>
            </w:tcBorders>
            <w:shd w:val="clear" w:color="auto" w:fill="FFFFFF"/>
          </w:tcPr>
          <w:p w14:paraId="3DC1DD32" w14:textId="77777777" w:rsidR="00692C99" w:rsidRPr="00D77674" w:rsidRDefault="00692C99" w:rsidP="005417F4">
            <w:pPr>
              <w:spacing w:after="0" w:line="240" w:lineRule="auto"/>
              <w:jc w:val="center"/>
              <w:rPr>
                <w:rFonts w:ascii="Arial" w:eastAsia="Calibri" w:hAnsi="Arial" w:cs="Arial"/>
                <w:sz w:val="24"/>
                <w:szCs w:val="24"/>
                <w:lang w:val="es-ES"/>
              </w:rPr>
            </w:pPr>
          </w:p>
          <w:p w14:paraId="514F8FEB" w14:textId="77777777" w:rsidR="00692C99" w:rsidRPr="00D77674" w:rsidRDefault="00692C99" w:rsidP="005417F4">
            <w:pPr>
              <w:spacing w:after="0" w:line="240" w:lineRule="auto"/>
              <w:jc w:val="center"/>
              <w:rPr>
                <w:rFonts w:ascii="Arial" w:eastAsia="Calibri" w:hAnsi="Arial" w:cs="Arial"/>
                <w:sz w:val="24"/>
                <w:szCs w:val="24"/>
                <w:lang w:val="es-ES"/>
              </w:rPr>
            </w:pPr>
            <w:r w:rsidRPr="00D77674">
              <w:rPr>
                <w:rFonts w:ascii="Arial" w:eastAsia="Calibri" w:hAnsi="Arial" w:cs="Arial"/>
                <w:sz w:val="24"/>
                <w:szCs w:val="24"/>
                <w:lang w:val="es-ES"/>
              </w:rPr>
              <w:t>100</w:t>
            </w:r>
          </w:p>
          <w:p w14:paraId="74511285" w14:textId="77777777" w:rsidR="00692C99" w:rsidRPr="00D77674" w:rsidRDefault="00692C99" w:rsidP="005417F4">
            <w:pPr>
              <w:spacing w:after="0" w:line="240" w:lineRule="auto"/>
              <w:rPr>
                <w:rFonts w:ascii="Arial" w:eastAsia="Calibri" w:hAnsi="Arial" w:cs="Arial"/>
                <w:sz w:val="24"/>
                <w:szCs w:val="24"/>
                <w:lang w:val="es-ES"/>
              </w:rPr>
            </w:pPr>
          </w:p>
          <w:p w14:paraId="65406496" w14:textId="77777777" w:rsidR="00692C99" w:rsidRPr="00D77674" w:rsidRDefault="00692C99" w:rsidP="005417F4">
            <w:pPr>
              <w:spacing w:after="0" w:line="240" w:lineRule="auto"/>
              <w:rPr>
                <w:rFonts w:ascii="Arial" w:eastAsia="Calibri" w:hAnsi="Arial" w:cs="Arial"/>
                <w:sz w:val="24"/>
                <w:szCs w:val="24"/>
                <w:lang w:val="es-ES"/>
              </w:rPr>
            </w:pPr>
            <w:r w:rsidRPr="00D77674">
              <w:rPr>
                <w:rFonts w:ascii="Arial" w:eastAsia="Calibri" w:hAnsi="Arial" w:cs="Arial"/>
                <w:sz w:val="24"/>
                <w:szCs w:val="24"/>
                <w:lang w:val="es-ES"/>
              </w:rPr>
              <w:t xml:space="preserve">       100</w:t>
            </w:r>
          </w:p>
        </w:tc>
        <w:tc>
          <w:tcPr>
            <w:tcW w:w="1430" w:type="dxa"/>
            <w:tcBorders>
              <w:top w:val="single" w:sz="4" w:space="0" w:color="auto"/>
            </w:tcBorders>
            <w:shd w:val="clear" w:color="auto" w:fill="FFFFFF"/>
          </w:tcPr>
          <w:p w14:paraId="725FBA76" w14:textId="77777777" w:rsidR="00692C99" w:rsidRPr="00D77674" w:rsidRDefault="00692C99" w:rsidP="005417F4">
            <w:pPr>
              <w:spacing w:after="0" w:line="240" w:lineRule="auto"/>
              <w:jc w:val="center"/>
              <w:rPr>
                <w:rFonts w:ascii="Arial" w:eastAsia="Calibri" w:hAnsi="Arial" w:cs="Arial"/>
                <w:sz w:val="24"/>
                <w:szCs w:val="24"/>
                <w:lang w:val="es-ES"/>
              </w:rPr>
            </w:pPr>
          </w:p>
          <w:p w14:paraId="5D813741" w14:textId="77777777" w:rsidR="00692C99" w:rsidRPr="00D77674" w:rsidRDefault="00692C99" w:rsidP="005417F4">
            <w:pPr>
              <w:spacing w:after="0" w:line="240" w:lineRule="auto"/>
              <w:jc w:val="center"/>
              <w:rPr>
                <w:rFonts w:ascii="Arial" w:eastAsia="Calibri" w:hAnsi="Arial" w:cs="Arial"/>
                <w:sz w:val="24"/>
                <w:szCs w:val="24"/>
                <w:lang w:val="es-ES"/>
              </w:rPr>
            </w:pPr>
            <w:r w:rsidRPr="00D77674">
              <w:rPr>
                <w:rFonts w:ascii="Arial" w:eastAsia="Calibri" w:hAnsi="Arial" w:cs="Arial"/>
                <w:sz w:val="24"/>
                <w:szCs w:val="24"/>
                <w:lang w:val="es-ES"/>
              </w:rPr>
              <w:t>Excelente</w:t>
            </w:r>
          </w:p>
          <w:p w14:paraId="41319227" w14:textId="77777777" w:rsidR="00692C99" w:rsidRPr="00D77674" w:rsidRDefault="00692C99" w:rsidP="005417F4">
            <w:pPr>
              <w:spacing w:after="0" w:line="240" w:lineRule="auto"/>
              <w:jc w:val="center"/>
              <w:rPr>
                <w:rFonts w:ascii="Arial" w:eastAsia="Calibri" w:hAnsi="Arial" w:cs="Arial"/>
                <w:sz w:val="24"/>
                <w:szCs w:val="24"/>
                <w:lang w:val="es-ES"/>
              </w:rPr>
            </w:pPr>
          </w:p>
          <w:p w14:paraId="25C0BE55" w14:textId="77777777" w:rsidR="00692C99" w:rsidRPr="00D77674" w:rsidRDefault="00692C99" w:rsidP="005417F4">
            <w:pPr>
              <w:spacing w:after="0" w:line="240" w:lineRule="auto"/>
              <w:jc w:val="center"/>
              <w:rPr>
                <w:rFonts w:ascii="Arial" w:eastAsia="Calibri" w:hAnsi="Arial" w:cs="Arial"/>
                <w:sz w:val="24"/>
                <w:szCs w:val="24"/>
                <w:lang w:val="es-ES"/>
              </w:rPr>
            </w:pPr>
            <w:r w:rsidRPr="00D77674">
              <w:rPr>
                <w:rFonts w:ascii="Arial" w:eastAsia="Calibri" w:hAnsi="Arial" w:cs="Arial"/>
                <w:sz w:val="24"/>
                <w:szCs w:val="24"/>
                <w:lang w:val="es-ES"/>
              </w:rPr>
              <w:t>Excelente</w:t>
            </w:r>
          </w:p>
        </w:tc>
        <w:tc>
          <w:tcPr>
            <w:tcW w:w="1650" w:type="dxa"/>
            <w:tcBorders>
              <w:top w:val="single" w:sz="4" w:space="0" w:color="auto"/>
            </w:tcBorders>
            <w:shd w:val="clear" w:color="auto" w:fill="FFFFFF"/>
          </w:tcPr>
          <w:p w14:paraId="6E528663" w14:textId="77777777" w:rsidR="00692C99" w:rsidRPr="00D77674" w:rsidRDefault="00692C99" w:rsidP="005417F4">
            <w:pPr>
              <w:spacing w:after="0" w:line="240" w:lineRule="auto"/>
              <w:jc w:val="center"/>
              <w:rPr>
                <w:rFonts w:ascii="Arial" w:eastAsia="Calibri" w:hAnsi="Arial" w:cs="Arial"/>
                <w:sz w:val="24"/>
                <w:szCs w:val="24"/>
                <w:lang w:val="es-ES_tradnl"/>
              </w:rPr>
            </w:pPr>
            <w:r w:rsidRPr="00D77674">
              <w:rPr>
                <w:rFonts w:ascii="Arial" w:eastAsia="Calibri" w:hAnsi="Arial" w:cs="Arial"/>
                <w:sz w:val="24"/>
                <w:szCs w:val="24"/>
                <w:lang w:val="es-ES_tradnl"/>
              </w:rPr>
              <w:t>p&lt;0.05</w:t>
            </w:r>
          </w:p>
          <w:p w14:paraId="6EFA770D" w14:textId="77777777" w:rsidR="00692C99" w:rsidRPr="00D77674" w:rsidRDefault="00692C99" w:rsidP="005417F4">
            <w:pPr>
              <w:spacing w:after="0" w:line="240" w:lineRule="auto"/>
              <w:jc w:val="center"/>
              <w:rPr>
                <w:rFonts w:ascii="Arial" w:eastAsia="Calibri" w:hAnsi="Arial" w:cs="Arial"/>
                <w:sz w:val="24"/>
                <w:szCs w:val="24"/>
                <w:lang w:val="es-ES_tradnl"/>
              </w:rPr>
            </w:pPr>
          </w:p>
          <w:p w14:paraId="19B62DED" w14:textId="77777777" w:rsidR="00692C99" w:rsidRPr="00D77674" w:rsidRDefault="00692C99" w:rsidP="005417F4">
            <w:pPr>
              <w:spacing w:after="0" w:line="240" w:lineRule="auto"/>
              <w:jc w:val="center"/>
              <w:rPr>
                <w:rFonts w:ascii="Arial" w:eastAsia="Calibri" w:hAnsi="Arial" w:cs="Arial"/>
                <w:sz w:val="24"/>
                <w:szCs w:val="24"/>
                <w:lang w:val="es-ES_tradnl"/>
              </w:rPr>
            </w:pPr>
          </w:p>
          <w:p w14:paraId="7D0CAED7" w14:textId="77777777" w:rsidR="00692C99" w:rsidRPr="00D77674" w:rsidRDefault="00692C99" w:rsidP="005417F4">
            <w:pPr>
              <w:spacing w:after="0" w:line="240" w:lineRule="auto"/>
              <w:rPr>
                <w:rFonts w:ascii="Arial" w:eastAsia="Calibri" w:hAnsi="Arial" w:cs="Arial"/>
                <w:sz w:val="24"/>
                <w:szCs w:val="24"/>
                <w:lang w:val="es-ES_tradnl"/>
              </w:rPr>
            </w:pPr>
            <w:r w:rsidRPr="00D77674">
              <w:rPr>
                <w:rFonts w:ascii="Arial" w:eastAsia="Calibri" w:hAnsi="Arial" w:cs="Arial"/>
                <w:sz w:val="24"/>
                <w:szCs w:val="24"/>
                <w:lang w:val="es-ES_tradnl"/>
              </w:rPr>
              <w:t xml:space="preserve">      p&lt;0.05 </w:t>
            </w:r>
          </w:p>
        </w:tc>
      </w:tr>
      <w:tr w:rsidR="00692C99" w:rsidRPr="00D77674" w14:paraId="25CCDF82" w14:textId="77777777" w:rsidTr="005417F4">
        <w:trPr>
          <w:trHeight w:val="567"/>
        </w:trPr>
        <w:tc>
          <w:tcPr>
            <w:tcW w:w="1809" w:type="dxa"/>
            <w:shd w:val="clear" w:color="auto" w:fill="FFFFFF"/>
          </w:tcPr>
          <w:p w14:paraId="0F3AB346" w14:textId="77777777" w:rsidR="00692C99" w:rsidRPr="00D77674" w:rsidRDefault="00692C99" w:rsidP="005417F4">
            <w:pPr>
              <w:spacing w:after="0" w:line="240" w:lineRule="auto"/>
              <w:jc w:val="both"/>
              <w:rPr>
                <w:rFonts w:ascii="Arial" w:eastAsia="Calibri" w:hAnsi="Arial" w:cs="Arial"/>
                <w:sz w:val="20"/>
                <w:szCs w:val="20"/>
                <w:lang w:val="es-ES"/>
              </w:rPr>
            </w:pPr>
            <w:r w:rsidRPr="00D77674">
              <w:rPr>
                <w:rFonts w:ascii="Arial" w:eastAsia="Calibri" w:hAnsi="Arial" w:cs="Arial"/>
                <w:sz w:val="20"/>
                <w:szCs w:val="20"/>
                <w:lang w:val="es-ES_tradnl"/>
              </w:rPr>
              <w:t>Utilización</w:t>
            </w:r>
            <w:r w:rsidRPr="00D77674">
              <w:rPr>
                <w:rFonts w:ascii="Calibri" w:eastAsia="Calibri" w:hAnsi="Calibri" w:cs="Arial"/>
                <w:sz w:val="20"/>
                <w:szCs w:val="20"/>
                <w:lang w:val="es-ES"/>
              </w:rPr>
              <w:t xml:space="preserve"> </w:t>
            </w:r>
            <w:r w:rsidRPr="00D77674">
              <w:rPr>
                <w:rFonts w:ascii="Arial" w:eastAsia="Calibri" w:hAnsi="Arial" w:cs="Arial"/>
                <w:sz w:val="20"/>
                <w:szCs w:val="20"/>
                <w:lang w:val="es-ES"/>
              </w:rPr>
              <w:t>de los fitofármacos</w:t>
            </w:r>
          </w:p>
        </w:tc>
        <w:tc>
          <w:tcPr>
            <w:tcW w:w="1560" w:type="dxa"/>
            <w:shd w:val="clear" w:color="auto" w:fill="FFFFFF"/>
          </w:tcPr>
          <w:p w14:paraId="59FC3821"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w:t>
            </w:r>
          </w:p>
        </w:tc>
        <w:tc>
          <w:tcPr>
            <w:tcW w:w="1495" w:type="dxa"/>
            <w:shd w:val="clear" w:color="auto" w:fill="FFFFFF"/>
          </w:tcPr>
          <w:p w14:paraId="3C023091"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w:t>
            </w:r>
          </w:p>
        </w:tc>
        <w:tc>
          <w:tcPr>
            <w:tcW w:w="1514" w:type="dxa"/>
            <w:shd w:val="clear" w:color="auto" w:fill="FFFFFF"/>
          </w:tcPr>
          <w:p w14:paraId="3B0DF7B4" w14:textId="77777777" w:rsidR="00692C99" w:rsidRPr="00D77674" w:rsidRDefault="00692C99" w:rsidP="005417F4">
            <w:pPr>
              <w:spacing w:after="0" w:line="240" w:lineRule="auto"/>
              <w:rPr>
                <w:rFonts w:ascii="Arial" w:eastAsia="Calibri" w:hAnsi="Arial" w:cs="Arial"/>
                <w:sz w:val="24"/>
                <w:szCs w:val="24"/>
                <w:lang w:val="es-ES"/>
              </w:rPr>
            </w:pPr>
            <w:r w:rsidRPr="00D77674">
              <w:rPr>
                <w:rFonts w:ascii="Arial" w:eastAsia="Calibri" w:hAnsi="Arial" w:cs="Arial"/>
                <w:sz w:val="24"/>
                <w:szCs w:val="24"/>
                <w:lang w:val="es-ES"/>
              </w:rPr>
              <w:t xml:space="preserve">       100</w:t>
            </w:r>
          </w:p>
        </w:tc>
        <w:tc>
          <w:tcPr>
            <w:tcW w:w="1430" w:type="dxa"/>
            <w:shd w:val="clear" w:color="auto" w:fill="FFFFFF"/>
          </w:tcPr>
          <w:p w14:paraId="21E483BE" w14:textId="77777777" w:rsidR="00692C99" w:rsidRPr="00D77674" w:rsidRDefault="00692C99" w:rsidP="005417F4">
            <w:pPr>
              <w:spacing w:after="0" w:line="240" w:lineRule="auto"/>
              <w:rPr>
                <w:rFonts w:ascii="Arial" w:eastAsia="Calibri" w:hAnsi="Arial" w:cs="Arial"/>
                <w:sz w:val="24"/>
                <w:szCs w:val="24"/>
                <w:lang w:val="es-ES"/>
              </w:rPr>
            </w:pPr>
            <w:r w:rsidRPr="00D77674">
              <w:rPr>
                <w:rFonts w:ascii="Arial" w:eastAsia="Calibri" w:hAnsi="Arial" w:cs="Arial"/>
                <w:sz w:val="24"/>
                <w:szCs w:val="24"/>
                <w:lang w:val="es-ES"/>
              </w:rPr>
              <w:t>Excelente</w:t>
            </w:r>
          </w:p>
        </w:tc>
        <w:tc>
          <w:tcPr>
            <w:tcW w:w="1650" w:type="dxa"/>
            <w:shd w:val="clear" w:color="auto" w:fill="FFFFFF"/>
          </w:tcPr>
          <w:p w14:paraId="569ED136" w14:textId="77777777" w:rsidR="00692C99" w:rsidRPr="00D77674" w:rsidRDefault="00692C99" w:rsidP="005417F4">
            <w:pPr>
              <w:spacing w:after="0" w:line="240" w:lineRule="auto"/>
              <w:rPr>
                <w:rFonts w:ascii="Arial" w:eastAsia="Calibri" w:hAnsi="Arial" w:cs="Arial"/>
                <w:sz w:val="24"/>
                <w:szCs w:val="24"/>
                <w:lang w:val="es-ES_tradnl"/>
              </w:rPr>
            </w:pPr>
            <w:r w:rsidRPr="00D77674">
              <w:rPr>
                <w:rFonts w:ascii="Arial" w:eastAsia="Calibri" w:hAnsi="Arial" w:cs="Arial"/>
                <w:sz w:val="24"/>
                <w:szCs w:val="24"/>
                <w:lang w:val="es-ES_tradnl"/>
              </w:rPr>
              <w:t xml:space="preserve">        p&lt;0.05</w:t>
            </w:r>
          </w:p>
        </w:tc>
      </w:tr>
      <w:tr w:rsidR="00692C99" w:rsidRPr="00D77674" w14:paraId="321A75E9" w14:textId="77777777" w:rsidTr="005417F4">
        <w:trPr>
          <w:trHeight w:val="845"/>
        </w:trPr>
        <w:tc>
          <w:tcPr>
            <w:tcW w:w="1809" w:type="dxa"/>
            <w:tcBorders>
              <w:bottom w:val="single" w:sz="4" w:space="0" w:color="auto"/>
            </w:tcBorders>
            <w:shd w:val="clear" w:color="auto" w:fill="FFFFFF"/>
          </w:tcPr>
          <w:p w14:paraId="3FA73E5E" w14:textId="77777777" w:rsidR="00692C99" w:rsidRPr="00D77674" w:rsidRDefault="00692C99" w:rsidP="005417F4">
            <w:pPr>
              <w:spacing w:after="0" w:line="240" w:lineRule="auto"/>
              <w:jc w:val="both"/>
              <w:rPr>
                <w:rFonts w:ascii="Arial" w:eastAsia="Calibri" w:hAnsi="Arial" w:cs="Arial"/>
                <w:sz w:val="20"/>
                <w:szCs w:val="20"/>
                <w:lang w:val="es-ES"/>
              </w:rPr>
            </w:pPr>
            <w:r w:rsidRPr="00D77674">
              <w:rPr>
                <w:rFonts w:ascii="Arial" w:eastAsia="Calibri" w:hAnsi="Arial" w:cs="Arial"/>
                <w:sz w:val="20"/>
                <w:szCs w:val="20"/>
                <w:lang w:val="es-ES"/>
              </w:rPr>
              <w:t>Importancia del uso de los fitofármacos</w:t>
            </w:r>
          </w:p>
        </w:tc>
        <w:tc>
          <w:tcPr>
            <w:tcW w:w="1560" w:type="dxa"/>
            <w:tcBorders>
              <w:bottom w:val="single" w:sz="4" w:space="0" w:color="auto"/>
            </w:tcBorders>
            <w:shd w:val="clear" w:color="auto" w:fill="FFFFFF"/>
          </w:tcPr>
          <w:p w14:paraId="0E106236"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w:t>
            </w:r>
          </w:p>
        </w:tc>
        <w:tc>
          <w:tcPr>
            <w:tcW w:w="1495" w:type="dxa"/>
            <w:tcBorders>
              <w:bottom w:val="single" w:sz="4" w:space="0" w:color="auto"/>
            </w:tcBorders>
            <w:shd w:val="clear" w:color="auto" w:fill="FFFFFF"/>
          </w:tcPr>
          <w:p w14:paraId="25945EBA" w14:textId="77777777" w:rsidR="00692C99" w:rsidRPr="00D77674" w:rsidRDefault="00692C99" w:rsidP="005417F4">
            <w:pPr>
              <w:spacing w:after="0" w:line="240" w:lineRule="auto"/>
              <w:jc w:val="both"/>
              <w:rPr>
                <w:rFonts w:ascii="Arial" w:eastAsia="Calibri" w:hAnsi="Arial" w:cs="Arial"/>
                <w:sz w:val="24"/>
                <w:szCs w:val="24"/>
                <w:lang w:val="es-ES"/>
              </w:rPr>
            </w:pPr>
            <w:r w:rsidRPr="00D77674">
              <w:rPr>
                <w:rFonts w:ascii="Arial" w:eastAsia="Calibri" w:hAnsi="Arial" w:cs="Arial"/>
                <w:sz w:val="24"/>
                <w:szCs w:val="24"/>
                <w:lang w:val="es-ES"/>
              </w:rPr>
              <w:t>-</w:t>
            </w:r>
          </w:p>
        </w:tc>
        <w:tc>
          <w:tcPr>
            <w:tcW w:w="1514" w:type="dxa"/>
            <w:tcBorders>
              <w:bottom w:val="single" w:sz="4" w:space="0" w:color="auto"/>
            </w:tcBorders>
            <w:shd w:val="clear" w:color="auto" w:fill="FFFFFF"/>
          </w:tcPr>
          <w:p w14:paraId="4802C662" w14:textId="77777777" w:rsidR="00692C99" w:rsidRPr="00D77674" w:rsidRDefault="00692C99" w:rsidP="005417F4">
            <w:pPr>
              <w:spacing w:after="0" w:line="240" w:lineRule="auto"/>
              <w:jc w:val="center"/>
              <w:rPr>
                <w:rFonts w:ascii="Arial" w:eastAsia="Calibri" w:hAnsi="Arial" w:cs="Arial"/>
                <w:sz w:val="24"/>
                <w:szCs w:val="24"/>
                <w:lang w:val="es-ES"/>
              </w:rPr>
            </w:pPr>
          </w:p>
          <w:p w14:paraId="2D817C03" w14:textId="77777777" w:rsidR="00692C99" w:rsidRPr="00D77674" w:rsidRDefault="00692C99" w:rsidP="005417F4">
            <w:pPr>
              <w:spacing w:after="0" w:line="240" w:lineRule="auto"/>
              <w:jc w:val="center"/>
              <w:rPr>
                <w:rFonts w:ascii="Arial" w:eastAsia="Calibri" w:hAnsi="Arial" w:cs="Arial"/>
                <w:sz w:val="24"/>
                <w:szCs w:val="24"/>
                <w:lang w:val="es-ES"/>
              </w:rPr>
            </w:pPr>
            <w:r w:rsidRPr="00D77674">
              <w:rPr>
                <w:rFonts w:ascii="Arial" w:eastAsia="Calibri" w:hAnsi="Arial" w:cs="Arial"/>
                <w:sz w:val="24"/>
                <w:szCs w:val="24"/>
                <w:lang w:val="es-ES"/>
              </w:rPr>
              <w:t>100</w:t>
            </w:r>
          </w:p>
        </w:tc>
        <w:tc>
          <w:tcPr>
            <w:tcW w:w="1430" w:type="dxa"/>
            <w:tcBorders>
              <w:bottom w:val="single" w:sz="4" w:space="0" w:color="auto"/>
            </w:tcBorders>
            <w:shd w:val="clear" w:color="auto" w:fill="FFFFFF"/>
          </w:tcPr>
          <w:p w14:paraId="5B7F53D5" w14:textId="77777777" w:rsidR="00692C99" w:rsidRPr="00D77674" w:rsidRDefault="00692C99" w:rsidP="005417F4">
            <w:pPr>
              <w:spacing w:after="0" w:line="240" w:lineRule="auto"/>
              <w:jc w:val="center"/>
              <w:rPr>
                <w:rFonts w:ascii="Arial" w:eastAsia="Calibri" w:hAnsi="Arial" w:cs="Arial"/>
                <w:sz w:val="24"/>
                <w:szCs w:val="24"/>
                <w:lang w:val="es-ES"/>
              </w:rPr>
            </w:pPr>
          </w:p>
          <w:p w14:paraId="3EBFFCED" w14:textId="77777777" w:rsidR="00692C99" w:rsidRPr="00D77674" w:rsidRDefault="00692C99" w:rsidP="005417F4">
            <w:pPr>
              <w:spacing w:after="0" w:line="240" w:lineRule="auto"/>
              <w:jc w:val="center"/>
              <w:rPr>
                <w:rFonts w:ascii="Arial" w:eastAsia="Calibri" w:hAnsi="Arial" w:cs="Arial"/>
                <w:sz w:val="24"/>
                <w:szCs w:val="24"/>
                <w:lang w:val="es-ES"/>
              </w:rPr>
            </w:pPr>
            <w:r w:rsidRPr="00D77674">
              <w:rPr>
                <w:rFonts w:ascii="Arial" w:eastAsia="Calibri" w:hAnsi="Arial" w:cs="Arial"/>
                <w:sz w:val="24"/>
                <w:szCs w:val="24"/>
                <w:lang w:val="es-ES"/>
              </w:rPr>
              <w:t>Excelente</w:t>
            </w:r>
          </w:p>
        </w:tc>
        <w:tc>
          <w:tcPr>
            <w:tcW w:w="1650" w:type="dxa"/>
            <w:tcBorders>
              <w:bottom w:val="single" w:sz="4" w:space="0" w:color="auto"/>
            </w:tcBorders>
            <w:shd w:val="clear" w:color="auto" w:fill="FFFFFF"/>
          </w:tcPr>
          <w:p w14:paraId="6656F52D" w14:textId="77777777" w:rsidR="00692C99" w:rsidRPr="00D77674" w:rsidRDefault="00692C99" w:rsidP="005417F4">
            <w:pPr>
              <w:spacing w:after="0" w:line="240" w:lineRule="auto"/>
              <w:jc w:val="center"/>
              <w:rPr>
                <w:rFonts w:ascii="Arial" w:eastAsia="Calibri" w:hAnsi="Arial" w:cs="Arial"/>
                <w:sz w:val="24"/>
                <w:szCs w:val="24"/>
                <w:lang w:val="es-ES_tradnl"/>
              </w:rPr>
            </w:pPr>
          </w:p>
          <w:p w14:paraId="31089A76" w14:textId="77777777" w:rsidR="00692C99" w:rsidRPr="00D77674" w:rsidRDefault="00692C99" w:rsidP="005417F4">
            <w:pPr>
              <w:spacing w:after="0" w:line="240" w:lineRule="auto"/>
              <w:jc w:val="center"/>
              <w:rPr>
                <w:rFonts w:ascii="Arial" w:eastAsia="Calibri" w:hAnsi="Arial" w:cs="Arial"/>
                <w:sz w:val="24"/>
                <w:szCs w:val="24"/>
                <w:lang w:val="es-ES_tradnl"/>
              </w:rPr>
            </w:pPr>
            <w:r w:rsidRPr="00D77674">
              <w:rPr>
                <w:rFonts w:ascii="Arial" w:eastAsia="Calibri" w:hAnsi="Arial" w:cs="Arial"/>
                <w:sz w:val="24"/>
                <w:szCs w:val="24"/>
                <w:lang w:val="es-ES_tradnl"/>
              </w:rPr>
              <w:t>p&lt;0.05</w:t>
            </w:r>
          </w:p>
        </w:tc>
      </w:tr>
    </w:tbl>
    <w:p w14:paraId="48A5C686" w14:textId="451B0161" w:rsidR="00D77674" w:rsidRPr="00D77674" w:rsidRDefault="00D77674" w:rsidP="005417F4">
      <w:pPr>
        <w:spacing w:before="120" w:after="200" w:line="240" w:lineRule="auto"/>
        <w:rPr>
          <w:rFonts w:ascii="Arial" w:eastAsia="Calibri" w:hAnsi="Arial" w:cs="Arial"/>
          <w:b/>
          <w:bCs/>
          <w:sz w:val="24"/>
          <w:szCs w:val="24"/>
          <w:lang w:val="es-ES"/>
        </w:rPr>
      </w:pPr>
      <w:r w:rsidRPr="00D77674">
        <w:rPr>
          <w:rFonts w:ascii="Arial" w:eastAsia="Calibri" w:hAnsi="Arial" w:cs="Arial"/>
          <w:b/>
          <w:bCs/>
          <w:sz w:val="24"/>
          <w:szCs w:val="24"/>
          <w:lang w:val="es-ES"/>
        </w:rPr>
        <w:t xml:space="preserve">Tabla </w:t>
      </w:r>
      <w:r w:rsidR="00EF74E9">
        <w:rPr>
          <w:rFonts w:ascii="Arial" w:eastAsia="Calibri" w:hAnsi="Arial" w:cs="Arial"/>
          <w:b/>
          <w:bCs/>
          <w:sz w:val="24"/>
          <w:szCs w:val="24"/>
          <w:lang w:val="es-ES"/>
        </w:rPr>
        <w:t>6</w:t>
      </w:r>
      <w:r w:rsidR="007665B0">
        <w:rPr>
          <w:rFonts w:ascii="Arial" w:eastAsia="Calibri" w:hAnsi="Arial" w:cs="Arial"/>
          <w:b/>
          <w:bCs/>
          <w:sz w:val="24"/>
          <w:szCs w:val="24"/>
          <w:lang w:val="es-ES"/>
        </w:rPr>
        <w:t xml:space="preserve"> </w:t>
      </w:r>
      <w:r w:rsidRPr="00D77674">
        <w:rPr>
          <w:rFonts w:ascii="Arial" w:eastAsia="Calibri" w:hAnsi="Arial" w:cs="Arial"/>
          <w:b/>
          <w:bCs/>
          <w:sz w:val="24"/>
          <w:szCs w:val="24"/>
          <w:lang w:val="es-ES"/>
        </w:rPr>
        <w:t>Evaluación final del incremento de los conocimientos por variables.</w:t>
      </w:r>
    </w:p>
    <w:p w14:paraId="62022A99" w14:textId="77777777" w:rsidR="00692C99" w:rsidRDefault="00D77674" w:rsidP="00692C99">
      <w:pPr>
        <w:spacing w:before="120" w:after="200" w:line="276" w:lineRule="auto"/>
        <w:jc w:val="both"/>
        <w:rPr>
          <w:rFonts w:ascii="Arial" w:eastAsia="Calibri" w:hAnsi="Arial" w:cs="Arial"/>
          <w:sz w:val="24"/>
          <w:szCs w:val="24"/>
          <w:lang w:val="es-ES"/>
        </w:rPr>
      </w:pPr>
      <w:r w:rsidRPr="00D77674">
        <w:rPr>
          <w:rFonts w:ascii="Arial" w:eastAsia="Calibri" w:hAnsi="Arial" w:cs="Arial"/>
          <w:sz w:val="24"/>
          <w:szCs w:val="24"/>
          <w:lang w:val="es-ES"/>
        </w:rPr>
        <w:t xml:space="preserve"> Fuente: Tabla 2, 3, 4,5.</w:t>
      </w:r>
    </w:p>
    <w:p w14:paraId="5733FE0B" w14:textId="1640013F" w:rsidR="00AA1429" w:rsidRPr="007B6166" w:rsidRDefault="00D77674" w:rsidP="007665B0">
      <w:pPr>
        <w:spacing w:before="120" w:after="200" w:line="276" w:lineRule="auto"/>
        <w:jc w:val="both"/>
        <w:rPr>
          <w:rFonts w:ascii="Arial" w:eastAsia="Calibri" w:hAnsi="Arial" w:cs="Arial"/>
          <w:b/>
          <w:bCs/>
          <w:color w:val="666666"/>
          <w:lang w:val="es-MX" w:eastAsia="es-MX"/>
        </w:rPr>
      </w:pPr>
      <w:r w:rsidRPr="00D77674">
        <w:rPr>
          <w:rFonts w:ascii="Arial" w:eastAsia="Calibri" w:hAnsi="Arial" w:cs="Arial"/>
          <w:sz w:val="24"/>
          <w:szCs w:val="24"/>
          <w:lang w:val="es-ES"/>
        </w:rPr>
        <w:t xml:space="preserve">En la tabla </w:t>
      </w:r>
      <w:r w:rsidR="00EF74E9">
        <w:rPr>
          <w:rFonts w:ascii="Arial" w:eastAsia="Calibri" w:hAnsi="Arial" w:cs="Arial"/>
          <w:sz w:val="24"/>
          <w:szCs w:val="24"/>
          <w:lang w:val="es-ES"/>
        </w:rPr>
        <w:t xml:space="preserve">6 </w:t>
      </w:r>
      <w:r w:rsidRPr="00D77674">
        <w:rPr>
          <w:rFonts w:ascii="Arial" w:eastAsia="Calibri" w:hAnsi="Arial" w:cs="Arial"/>
          <w:sz w:val="24"/>
          <w:szCs w:val="24"/>
          <w:lang w:val="es-ES"/>
        </w:rPr>
        <w:t xml:space="preserve">se muestra el incremento porcentual del nivel de conocimientos, el cual fue llevado a una escala cualitativa para una mejor representación y significación, en la misma se observa que de las tres variables estudiadas se logró incrementar el conocimiento final en todas. </w:t>
      </w:r>
      <w:r w:rsidRPr="00D77674">
        <w:rPr>
          <w:rFonts w:ascii="Arial" w:eastAsia="Calibri" w:hAnsi="Arial" w:cs="Arial"/>
          <w:sz w:val="24"/>
          <w:szCs w:val="24"/>
          <w:lang w:val="es-ES_tradnl"/>
        </w:rPr>
        <w:t>Sólo a través de su toma de conciencia de las dificultades que existen en el tema y de su participación activa en el proceso de toma de decisiones es posible obtener las transformaciones a las que se aspira en este nivel comunitario, de manera convincente, para que se utilicé los fitofármacos como método alternativo en estos tiempos tan convulsos que vive nuestro país y el mundo.</w:t>
      </w:r>
      <w:r w:rsidRPr="00D77674">
        <w:rPr>
          <w:rFonts w:ascii="Arial" w:eastAsia="Calibri" w:hAnsi="Arial" w:cs="Arial"/>
          <w:sz w:val="24"/>
          <w:szCs w:val="24"/>
          <w:vertAlign w:val="superscript"/>
          <w:lang w:val="es-ES_tradnl"/>
        </w:rPr>
        <w:t>1</w:t>
      </w:r>
      <w:r w:rsidR="007E5344">
        <w:rPr>
          <w:rFonts w:ascii="Arial" w:eastAsia="Calibri" w:hAnsi="Arial" w:cs="Arial"/>
          <w:sz w:val="24"/>
          <w:szCs w:val="24"/>
          <w:vertAlign w:val="superscript"/>
          <w:lang w:val="es-ES_tradnl"/>
        </w:rPr>
        <w:t xml:space="preserve">0,11 </w:t>
      </w:r>
      <w:r w:rsidRPr="00D77674">
        <w:rPr>
          <w:rFonts w:ascii="Arial" w:eastAsia="Calibri" w:hAnsi="Arial" w:cs="Arial"/>
          <w:sz w:val="24"/>
          <w:szCs w:val="24"/>
          <w:vertAlign w:val="superscript"/>
          <w:lang w:val="es-ES_tradnl"/>
        </w:rPr>
        <w:t xml:space="preserve"> </w:t>
      </w:r>
    </w:p>
    <w:p w14:paraId="39FF5F0E" w14:textId="77777777" w:rsidR="00A059E6" w:rsidRPr="00A059E6" w:rsidRDefault="00A059E6" w:rsidP="00A059E6">
      <w:pPr>
        <w:widowControl w:val="0"/>
        <w:autoSpaceDE w:val="0"/>
        <w:autoSpaceDN w:val="0"/>
        <w:adjustRightInd w:val="0"/>
        <w:spacing w:after="200" w:line="276" w:lineRule="auto"/>
        <w:jc w:val="both"/>
        <w:rPr>
          <w:rFonts w:ascii="Arial" w:eastAsia="Times New Roman" w:hAnsi="Arial" w:cs="Arial"/>
          <w:b/>
          <w:sz w:val="24"/>
          <w:szCs w:val="24"/>
          <w:lang w:val="es-ES"/>
        </w:rPr>
      </w:pPr>
      <w:r w:rsidRPr="00A059E6">
        <w:rPr>
          <w:rFonts w:ascii="Arial" w:eastAsia="Times New Roman" w:hAnsi="Arial" w:cs="Arial"/>
          <w:b/>
          <w:sz w:val="24"/>
          <w:szCs w:val="24"/>
          <w:lang w:val="es-ES"/>
        </w:rPr>
        <w:t xml:space="preserve">IMPACTOS DE LA INVESTIGACION </w:t>
      </w:r>
    </w:p>
    <w:p w14:paraId="4209CD45" w14:textId="77777777" w:rsidR="006B41D6" w:rsidRDefault="00A059E6" w:rsidP="00FA1D63">
      <w:pPr>
        <w:spacing w:after="0" w:line="240" w:lineRule="auto"/>
        <w:jc w:val="both"/>
        <w:rPr>
          <w:rFonts w:ascii="Arial" w:eastAsia="Times New Roman" w:hAnsi="Arial" w:cs="Arial"/>
          <w:sz w:val="24"/>
          <w:szCs w:val="24"/>
          <w:lang w:val="es-ES" w:eastAsia="es-ES"/>
        </w:rPr>
      </w:pPr>
      <w:r w:rsidRPr="00A059E6">
        <w:rPr>
          <w:rFonts w:ascii="Arial" w:eastAsia="Times New Roman" w:hAnsi="Arial" w:cs="Arial"/>
          <w:bCs/>
          <w:color w:val="000000"/>
          <w:sz w:val="24"/>
          <w:szCs w:val="24"/>
          <w:lang w:val="es-ES_tradnl" w:eastAsia="es-ES"/>
        </w:rPr>
        <w:t xml:space="preserve">Desde este punto de vista el impacto se mide constatando los resultados y colocándolos en correlación con la intención inicial. No obstante, es válido aclarar que la evaluación por impacto se asocia, no con los resultados propiamente </w:t>
      </w:r>
      <w:r w:rsidRPr="00A059E6">
        <w:rPr>
          <w:rFonts w:ascii="Arial" w:eastAsia="Times New Roman" w:hAnsi="Arial" w:cs="Arial"/>
          <w:bCs/>
          <w:color w:val="000000"/>
          <w:sz w:val="24"/>
          <w:szCs w:val="24"/>
          <w:lang w:val="es-ES_tradnl" w:eastAsia="es-ES"/>
        </w:rPr>
        <w:lastRenderedPageBreak/>
        <w:t>dichos, como pudiera considerarse, sino con los beneficios o efectos de dichos resultados</w:t>
      </w:r>
      <w:r w:rsidR="0017579C" w:rsidRPr="007B6166">
        <w:rPr>
          <w:rFonts w:ascii="Arial" w:eastAsia="Times New Roman" w:hAnsi="Arial" w:cs="Arial"/>
          <w:sz w:val="24"/>
          <w:szCs w:val="24"/>
          <w:vertAlign w:val="superscript"/>
          <w:lang w:val="es-ES" w:eastAsia="es-ES"/>
        </w:rPr>
        <w:t>.</w:t>
      </w:r>
      <w:r w:rsidR="007E5344" w:rsidRPr="007B6166">
        <w:rPr>
          <w:rFonts w:ascii="Arial" w:eastAsia="Times New Roman" w:hAnsi="Arial" w:cs="Arial"/>
          <w:sz w:val="24"/>
          <w:szCs w:val="24"/>
          <w:vertAlign w:val="superscript"/>
          <w:lang w:val="es-ES" w:eastAsia="es-ES"/>
        </w:rPr>
        <w:t xml:space="preserve"> 12</w:t>
      </w:r>
      <w:r w:rsidR="007E5344" w:rsidRPr="007B6166">
        <w:rPr>
          <w:rFonts w:ascii="Arial" w:eastAsia="Times New Roman" w:hAnsi="Arial" w:cs="Arial"/>
          <w:sz w:val="24"/>
          <w:szCs w:val="24"/>
          <w:lang w:val="es-ES" w:eastAsia="es-ES"/>
        </w:rPr>
        <w:t xml:space="preserve"> </w:t>
      </w:r>
    </w:p>
    <w:p w14:paraId="0C72023C" w14:textId="02DF0D31" w:rsidR="006403D7" w:rsidRPr="007B6166" w:rsidRDefault="00A059E6" w:rsidP="00FA1D63">
      <w:pPr>
        <w:spacing w:after="0" w:line="240" w:lineRule="auto"/>
        <w:jc w:val="both"/>
        <w:rPr>
          <w:rFonts w:ascii="Arial" w:eastAsia="+mn-ea" w:hAnsi="Arial" w:cs="+mn-cs"/>
          <w:sz w:val="24"/>
          <w:szCs w:val="24"/>
          <w:lang w:val="es-ES_tradnl" w:eastAsia="es-MX"/>
        </w:rPr>
      </w:pPr>
      <w:r w:rsidRPr="007B6166">
        <w:rPr>
          <w:rFonts w:ascii="Arial" w:eastAsia="+mn-ea" w:hAnsi="Arial" w:cs="+mn-cs"/>
          <w:sz w:val="24"/>
          <w:szCs w:val="24"/>
          <w:lang w:val="es-ES_tradnl" w:eastAsia="es-MX"/>
        </w:rPr>
        <w:t>Podemos afirmar que el impacto científico es contribuir a profundizar en el conocimiento de los problemas locales del desarrollo rural, brindar criterios científicos argumentados para alternativas de soluciones y divulgación y confrontación académica internacional.</w:t>
      </w:r>
    </w:p>
    <w:p w14:paraId="05219758" w14:textId="6B72999D" w:rsidR="00B76809" w:rsidRPr="006B41D6" w:rsidRDefault="00A059E6" w:rsidP="00FA1D63">
      <w:pPr>
        <w:widowControl w:val="0"/>
        <w:autoSpaceDE w:val="0"/>
        <w:autoSpaceDN w:val="0"/>
        <w:adjustRightInd w:val="0"/>
        <w:spacing w:after="0" w:line="240" w:lineRule="auto"/>
        <w:jc w:val="both"/>
        <w:rPr>
          <w:rFonts w:ascii="Arial" w:eastAsia="Times New Roman" w:hAnsi="Arial" w:cs="Times New Roman"/>
          <w:sz w:val="24"/>
          <w:szCs w:val="20"/>
          <w:lang w:val="es-ES" w:eastAsia="es-MX"/>
        </w:rPr>
      </w:pPr>
      <w:r w:rsidRPr="00A059E6">
        <w:rPr>
          <w:rFonts w:ascii="Arial" w:eastAsia="Times New Roman" w:hAnsi="Arial" w:cs="Arial"/>
          <w:sz w:val="24"/>
          <w:szCs w:val="24"/>
          <w:lang w:val="es-ES" w:eastAsia="es-ES"/>
        </w:rPr>
        <w:t xml:space="preserve">La introducción de este resultado </w:t>
      </w:r>
      <w:bookmarkStart w:id="9" w:name="_Hlk161309691"/>
      <w:r w:rsidRPr="00A059E6">
        <w:rPr>
          <w:rFonts w:ascii="Arial" w:eastAsia="Times New Roman" w:hAnsi="Arial" w:cs="Arial"/>
          <w:sz w:val="24"/>
          <w:szCs w:val="24"/>
          <w:lang w:val="es-ES" w:eastAsia="es-ES"/>
        </w:rPr>
        <w:t>científico</w:t>
      </w:r>
      <w:bookmarkEnd w:id="9"/>
      <w:r w:rsidRPr="00A059E6">
        <w:rPr>
          <w:rFonts w:ascii="Arial" w:eastAsia="Times New Roman" w:hAnsi="Arial" w:cs="Arial"/>
          <w:sz w:val="24"/>
          <w:szCs w:val="24"/>
          <w:lang w:val="es-ES" w:eastAsia="es-ES"/>
        </w:rPr>
        <w:t xml:space="preserve"> en la práctica permitió a la población tener conocimiento sobre los fitofármacos, las distintas formas de preparación y su utilidad de acuerdo con las afecciones teniendo así una alternativa que mejore la calidad de vida</w:t>
      </w:r>
      <w:r w:rsidRPr="00A059E6">
        <w:rPr>
          <w:rFonts w:ascii="Arial" w:eastAsia="Times New Roman" w:hAnsi="Arial" w:cs="Times New Roman"/>
          <w:sz w:val="24"/>
          <w:szCs w:val="20"/>
          <w:lang w:val="es-ES" w:eastAsia="es-MX"/>
        </w:rPr>
        <w:t xml:space="preserve">. </w:t>
      </w:r>
      <w:r w:rsidR="007E5344" w:rsidRPr="006B41D6">
        <w:rPr>
          <w:rFonts w:ascii="Arial" w:eastAsia="Times New Roman" w:hAnsi="Arial" w:cs="Times New Roman"/>
          <w:sz w:val="24"/>
          <w:szCs w:val="20"/>
          <w:vertAlign w:val="superscript"/>
          <w:lang w:val="es-ES" w:eastAsia="es-MX"/>
        </w:rPr>
        <w:t>7,13</w:t>
      </w:r>
      <w:r w:rsidR="007E5344">
        <w:rPr>
          <w:rFonts w:ascii="Arial" w:eastAsia="Times New Roman" w:hAnsi="Arial" w:cs="Times New Roman"/>
          <w:sz w:val="24"/>
          <w:szCs w:val="20"/>
          <w:lang w:val="es-ES" w:eastAsia="es-MX"/>
        </w:rPr>
        <w:t xml:space="preserve"> </w:t>
      </w:r>
    </w:p>
    <w:p w14:paraId="2093D351" w14:textId="77777777" w:rsidR="00A059E6" w:rsidRDefault="007665B0" w:rsidP="006B41D6">
      <w:pPr>
        <w:spacing w:before="120" w:after="0" w:line="240" w:lineRule="auto"/>
        <w:rPr>
          <w:rFonts w:ascii="Arial" w:eastAsia="Calibri" w:hAnsi="Arial" w:cs="Arial"/>
          <w:sz w:val="24"/>
          <w:szCs w:val="24"/>
          <w:lang w:val="es-ES"/>
        </w:rPr>
      </w:pPr>
      <w:r w:rsidRPr="007665B0">
        <w:rPr>
          <w:rFonts w:ascii="Arial" w:eastAsia="Calibri" w:hAnsi="Arial" w:cs="Arial"/>
          <w:b/>
          <w:bCs/>
          <w:sz w:val="24"/>
          <w:szCs w:val="24"/>
          <w:lang w:val="es-ES_tradnl"/>
        </w:rPr>
        <w:t>CONCLUSIONES</w:t>
      </w:r>
    </w:p>
    <w:p w14:paraId="19805A50" w14:textId="50C9A512" w:rsidR="007665B0" w:rsidRDefault="007665B0" w:rsidP="006B41D6">
      <w:pPr>
        <w:spacing w:before="120" w:after="0" w:line="240" w:lineRule="auto"/>
        <w:jc w:val="both"/>
        <w:rPr>
          <w:rFonts w:ascii="Arial" w:eastAsia="Calibri" w:hAnsi="Arial" w:cs="Arial"/>
          <w:sz w:val="24"/>
          <w:szCs w:val="24"/>
          <w:lang w:val="es-ES" w:eastAsia="es-ES"/>
        </w:rPr>
      </w:pPr>
      <w:r w:rsidRPr="006B41D6">
        <w:rPr>
          <w:rFonts w:ascii="Arial" w:eastAsia="Calibri" w:hAnsi="Arial" w:cs="Arial"/>
          <w:sz w:val="24"/>
          <w:szCs w:val="24"/>
          <w:lang w:val="es-ES_tradnl" w:eastAsia="es-ES"/>
        </w:rPr>
        <w:t xml:space="preserve">En la comunidad por su característica de grupos sociales, edad y nivel de escolaridad en ella se logró una mayor estabilidad de motivos, intereses y puntos de vista, de tal manera que los mismos tomaron más conciencia de su propia </w:t>
      </w:r>
      <w:r w:rsidR="00A059E6" w:rsidRPr="006B41D6">
        <w:rPr>
          <w:rFonts w:ascii="Arial" w:eastAsia="Calibri" w:hAnsi="Arial" w:cs="Arial"/>
          <w:sz w:val="24"/>
          <w:szCs w:val="24"/>
          <w:lang w:val="es-ES_tradnl" w:eastAsia="es-ES"/>
        </w:rPr>
        <w:t>experiencia.</w:t>
      </w:r>
      <w:r w:rsidR="00A059E6" w:rsidRPr="006B41D6">
        <w:rPr>
          <w:rFonts w:ascii="Arial" w:eastAsia="Calibri" w:hAnsi="Arial" w:cs="Arial"/>
          <w:sz w:val="24"/>
          <w:szCs w:val="24"/>
          <w:lang w:val="es-ES" w:eastAsia="es-ES"/>
        </w:rPr>
        <w:t xml:space="preserve"> La</w:t>
      </w:r>
      <w:r w:rsidRPr="006B41D6">
        <w:rPr>
          <w:rFonts w:ascii="Arial" w:eastAsia="Calibri" w:hAnsi="Arial" w:cs="Arial"/>
          <w:sz w:val="24"/>
          <w:szCs w:val="24"/>
          <w:lang w:val="es-ES" w:eastAsia="es-ES"/>
        </w:rPr>
        <w:t xml:space="preserve"> población del estudio poseía conocimientos ínfimos   sobre la medicina natural tradicional, y con la aplicación de la intervención educativa se elevaron sus conocimientos, por lo que se evaluó la efectividad del </w:t>
      </w:r>
      <w:r w:rsidR="00A059E6" w:rsidRPr="006B41D6">
        <w:rPr>
          <w:rFonts w:ascii="Arial" w:eastAsia="Calibri" w:hAnsi="Arial" w:cs="Arial"/>
          <w:sz w:val="24"/>
          <w:szCs w:val="24"/>
          <w:lang w:val="es-ES" w:eastAsia="es-ES"/>
        </w:rPr>
        <w:t>mismo.</w:t>
      </w:r>
      <w:r w:rsidR="00A059E6" w:rsidRPr="006B41D6">
        <w:rPr>
          <w:rFonts w:ascii="Arial" w:eastAsia="Times New Roman" w:hAnsi="Arial" w:cs="Arial"/>
          <w:sz w:val="24"/>
          <w:szCs w:val="24"/>
          <w:lang w:val="es-ES" w:eastAsia="es-ES"/>
        </w:rPr>
        <w:t xml:space="preserve"> </w:t>
      </w:r>
      <w:bookmarkStart w:id="10" w:name="_Hlk179639699"/>
      <w:r w:rsidR="00A059E6" w:rsidRPr="006B41D6">
        <w:rPr>
          <w:rFonts w:ascii="Arial" w:eastAsia="Times New Roman" w:hAnsi="Arial" w:cs="Arial"/>
          <w:sz w:val="24"/>
          <w:szCs w:val="24"/>
          <w:lang w:val="es-ES" w:eastAsia="es-ES"/>
        </w:rPr>
        <w:t>El</w:t>
      </w:r>
      <w:r w:rsidRPr="006B41D6">
        <w:rPr>
          <w:rFonts w:ascii="Arial" w:eastAsia="Times New Roman" w:hAnsi="Arial" w:cs="Arial"/>
          <w:sz w:val="24"/>
          <w:szCs w:val="24"/>
          <w:lang w:val="es-ES" w:eastAsia="es-ES"/>
        </w:rPr>
        <w:t xml:space="preserve"> uso de los fitofármacos permitió otras opciones de tratamiento y experiencias que acondicionan a la comunidad hacia una vida con mejor calidad</w:t>
      </w:r>
      <w:bookmarkStart w:id="11" w:name="_Hlk161670628"/>
      <w:r w:rsidRPr="006B41D6">
        <w:rPr>
          <w:rFonts w:ascii="Arial" w:eastAsia="Times New Roman" w:hAnsi="Arial" w:cs="Arial"/>
          <w:sz w:val="24"/>
          <w:szCs w:val="24"/>
          <w:lang w:val="es-ES" w:eastAsia="es-ES"/>
        </w:rPr>
        <w:t>,</w:t>
      </w:r>
      <w:r w:rsidRPr="006B41D6">
        <w:rPr>
          <w:rFonts w:ascii="Arial" w:eastAsia="Calibri" w:hAnsi="Arial" w:cs="Arial"/>
          <w:sz w:val="24"/>
          <w:szCs w:val="24"/>
          <w:lang w:val="es-ES" w:eastAsia="es-ES"/>
        </w:rPr>
        <w:t xml:space="preserve"> logrando un impacto social, científico y tecnológico positivo con referencias para otras intervenciones educativas.</w:t>
      </w:r>
    </w:p>
    <w:p w14:paraId="62CE7F53" w14:textId="77777777" w:rsidR="006B41D6" w:rsidRPr="006B41D6" w:rsidRDefault="006B41D6" w:rsidP="006B41D6">
      <w:pPr>
        <w:spacing w:before="120" w:after="0" w:line="240" w:lineRule="auto"/>
        <w:jc w:val="both"/>
        <w:rPr>
          <w:rFonts w:ascii="Arial" w:eastAsia="Calibri" w:hAnsi="Arial" w:cs="Arial"/>
          <w:sz w:val="24"/>
          <w:szCs w:val="24"/>
          <w:lang w:val="es-ES"/>
        </w:rPr>
      </w:pPr>
    </w:p>
    <w:bookmarkEnd w:id="10"/>
    <w:bookmarkEnd w:id="11"/>
    <w:p w14:paraId="01D9ECE6" w14:textId="77777777" w:rsidR="00A87B5E" w:rsidRPr="006B41D6" w:rsidRDefault="00A059E6" w:rsidP="006B41D6">
      <w:pPr>
        <w:widowControl w:val="0"/>
        <w:autoSpaceDE w:val="0"/>
        <w:autoSpaceDN w:val="0"/>
        <w:adjustRightInd w:val="0"/>
        <w:spacing w:after="0" w:line="240" w:lineRule="auto"/>
        <w:jc w:val="both"/>
        <w:rPr>
          <w:rFonts w:ascii="Arial" w:eastAsiaTheme="minorEastAsia" w:hAnsi="Arial" w:cs="Arial"/>
          <w:b/>
          <w:sz w:val="24"/>
          <w:szCs w:val="24"/>
          <w:lang w:eastAsia="es-ES"/>
        </w:rPr>
      </w:pPr>
      <w:r w:rsidRPr="006B41D6">
        <w:rPr>
          <w:rFonts w:ascii="Arial" w:eastAsiaTheme="minorEastAsia" w:hAnsi="Arial" w:cs="Arial"/>
          <w:b/>
          <w:sz w:val="24"/>
          <w:szCs w:val="24"/>
          <w:lang w:eastAsia="es-ES"/>
        </w:rPr>
        <w:t>REFERENCIAS BIBLIOGRÁFICAS</w:t>
      </w:r>
    </w:p>
    <w:p w14:paraId="2061D8F2" w14:textId="77777777" w:rsidR="00A87B5E" w:rsidRPr="006B41D6" w:rsidRDefault="00A059E6" w:rsidP="006B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6B41D6">
        <w:rPr>
          <w:rFonts w:ascii="Arial" w:hAnsi="Arial" w:cs="Arial"/>
          <w:b/>
          <w:sz w:val="24"/>
          <w:szCs w:val="24"/>
        </w:rPr>
        <w:t xml:space="preserve"> </w:t>
      </w:r>
      <w:r w:rsidR="00A87B5E" w:rsidRPr="006B41D6">
        <w:rPr>
          <w:rFonts w:ascii="Arial" w:hAnsi="Arial" w:cs="Arial"/>
          <w:sz w:val="24"/>
          <w:szCs w:val="24"/>
        </w:rPr>
        <w:t xml:space="preserve">1. </w:t>
      </w:r>
      <w:bookmarkStart w:id="12" w:name="_Hlk179583900"/>
      <w:r w:rsidR="00A87B5E" w:rsidRPr="006B41D6">
        <w:rPr>
          <w:rFonts w:ascii="Arial" w:hAnsi="Arial" w:cs="Arial"/>
          <w:sz w:val="24"/>
          <w:szCs w:val="24"/>
        </w:rPr>
        <w:t>R</w:t>
      </w:r>
      <w:hyperlink r:id="rId6" w:tooltip="Entradas de Redacción MINSAP" w:history="1">
        <w:r w:rsidR="00A87B5E" w:rsidRPr="006B41D6">
          <w:rPr>
            <w:rFonts w:ascii="Arial" w:hAnsi="Arial" w:cs="Arial"/>
            <w:sz w:val="24"/>
            <w:szCs w:val="24"/>
          </w:rPr>
          <w:t>edacción MINSAP</w:t>
        </w:r>
      </w:hyperlink>
      <w:r w:rsidR="00A87B5E" w:rsidRPr="006B41D6">
        <w:rPr>
          <w:rFonts w:ascii="Arial" w:hAnsi="Arial" w:cs="Arial"/>
          <w:sz w:val="24"/>
          <w:szCs w:val="24"/>
        </w:rPr>
        <w:t xml:space="preserve"> . </w:t>
      </w:r>
      <w:r w:rsidR="00A87B5E" w:rsidRPr="006B41D6">
        <w:rPr>
          <w:rFonts w:ascii="Arial" w:hAnsi="Arial" w:cs="Arial"/>
          <w:bCs/>
          <w:kern w:val="36"/>
          <w:sz w:val="24"/>
          <w:szCs w:val="24"/>
        </w:rPr>
        <w:t xml:space="preserve">Plantas medicinales, medicamentos homeopáticos e inmunidad. </w:t>
      </w:r>
      <w:r w:rsidR="00A87B5E" w:rsidRPr="006B41D6">
        <w:rPr>
          <w:rFonts w:ascii="Arial" w:hAnsi="Arial" w:cs="Arial"/>
          <w:sz w:val="24"/>
          <w:szCs w:val="24"/>
        </w:rPr>
        <w:t xml:space="preserve">22 julio 2020. </w:t>
      </w:r>
      <w:r w:rsidR="00A87B5E" w:rsidRPr="006B41D6">
        <w:rPr>
          <w:rFonts w:ascii="Arial" w:hAnsi="Arial" w:cs="Arial"/>
          <w:bCs/>
          <w:kern w:val="36"/>
          <w:sz w:val="24"/>
          <w:szCs w:val="24"/>
        </w:rPr>
        <w:t xml:space="preserve">Disponible en: </w:t>
      </w:r>
      <w:hyperlink r:id="rId7" w:history="1">
        <w:r w:rsidR="00A87B5E" w:rsidRPr="006B41D6">
          <w:rPr>
            <w:rFonts w:ascii="Arial" w:hAnsi="Arial" w:cs="Arial"/>
            <w:color w:val="0000FF"/>
            <w:kern w:val="36"/>
            <w:sz w:val="24"/>
            <w:szCs w:val="24"/>
            <w:u w:val="single"/>
          </w:rPr>
          <w:t>https://salud.msp.gob.cu/plantas-medicinales-medicamentos-homeopaticos-e-inmunidad/</w:t>
        </w:r>
      </w:hyperlink>
    </w:p>
    <w:p w14:paraId="64CC87E4" w14:textId="63D61C5A" w:rsidR="00A87B5E" w:rsidRPr="00136515" w:rsidRDefault="00A87B5E" w:rsidP="006B41D6">
      <w:pPr>
        <w:spacing w:after="0" w:line="240" w:lineRule="auto"/>
        <w:contextualSpacing/>
        <w:jc w:val="both"/>
        <w:rPr>
          <w:rFonts w:ascii="Arial" w:hAnsi="Arial" w:cs="Arial"/>
          <w:color w:val="0000FF"/>
          <w:kern w:val="36"/>
          <w:sz w:val="24"/>
          <w:szCs w:val="24"/>
          <w:u w:val="single"/>
        </w:rPr>
      </w:pPr>
      <w:bookmarkStart w:id="13" w:name="_Hlk179584976"/>
      <w:bookmarkEnd w:id="12"/>
      <w:r w:rsidRPr="006B41D6">
        <w:rPr>
          <w:rFonts w:ascii="Arial" w:hAnsi="Arial" w:cs="Arial"/>
          <w:sz w:val="24"/>
          <w:szCs w:val="24"/>
        </w:rPr>
        <w:t>2. Jiménez López G, Alfonso Orta I. Normas y Procedimientos del Sistema Cubano de Farmacovigilancia. MINSAP. [Internet].  2011 [Citado 12 Oct 2024]. Disponible en:</w:t>
      </w:r>
      <w:r w:rsidRPr="006B41D6">
        <w:rPr>
          <w:rFonts w:ascii="Arial" w:eastAsia="Times New Roman" w:hAnsi="Arial" w:cs="Arial"/>
          <w:b/>
          <w:bCs/>
          <w:color w:val="666666"/>
          <w:sz w:val="24"/>
          <w:szCs w:val="24"/>
          <w:lang w:val="es-MX" w:eastAsia="es-MX"/>
        </w:rPr>
        <w:t xml:space="preserve"> </w:t>
      </w:r>
      <w:hyperlink r:id="rId8" w:history="1">
        <w:r w:rsidRPr="00136515">
          <w:rPr>
            <w:rFonts w:ascii="Arial" w:hAnsi="Arial" w:cs="Arial"/>
            <w:color w:val="0000FF"/>
            <w:kern w:val="36"/>
            <w:sz w:val="24"/>
            <w:szCs w:val="24"/>
            <w:u w:val="single"/>
          </w:rPr>
          <w:t>http://www.cdfc.sld.cu/farmacovigilancia.htm</w:t>
        </w:r>
      </w:hyperlink>
    </w:p>
    <w:bookmarkEnd w:id="13"/>
    <w:p w14:paraId="15862DB7" w14:textId="2C2D7CAC" w:rsidR="00A87B5E" w:rsidRPr="006B41D6" w:rsidRDefault="00A87B5E" w:rsidP="006B41D6">
      <w:pPr>
        <w:spacing w:after="0" w:line="240" w:lineRule="auto"/>
        <w:jc w:val="both"/>
        <w:rPr>
          <w:rFonts w:ascii="Arial" w:eastAsia="Calibri" w:hAnsi="Arial" w:cs="Arial"/>
          <w:color w:val="666666"/>
          <w:sz w:val="24"/>
          <w:szCs w:val="24"/>
          <w:lang w:val="es-MX" w:eastAsia="es-MX"/>
        </w:rPr>
      </w:pPr>
      <w:r w:rsidRPr="006B41D6">
        <w:rPr>
          <w:rFonts w:ascii="Arial" w:hAnsi="Arial" w:cs="Arial"/>
          <w:bCs/>
          <w:kern w:val="36"/>
          <w:sz w:val="24"/>
          <w:szCs w:val="24"/>
        </w:rPr>
        <w:t xml:space="preserve">3. TRIBUNA De La HABANA. Medicina Natural y Tradicional fortalece las investigaciones en Cuba. </w:t>
      </w:r>
      <w:r w:rsidRPr="006B41D6">
        <w:rPr>
          <w:rFonts w:ascii="Arial" w:hAnsi="Arial" w:cs="Arial"/>
          <w:sz w:val="24"/>
          <w:szCs w:val="24"/>
        </w:rPr>
        <w:t xml:space="preserve">15 </w:t>
      </w:r>
      <w:r w:rsidR="00315CE8" w:rsidRPr="006B41D6">
        <w:rPr>
          <w:rFonts w:ascii="Arial" w:hAnsi="Arial" w:cs="Arial"/>
          <w:sz w:val="24"/>
          <w:szCs w:val="24"/>
        </w:rPr>
        <w:t>diciembre</w:t>
      </w:r>
      <w:r w:rsidR="00315CE8" w:rsidRPr="006B41D6">
        <w:rPr>
          <w:rFonts w:ascii="Arial" w:eastAsia="Times New Roman" w:hAnsi="Arial" w:cs="Arial"/>
          <w:b/>
          <w:bCs/>
          <w:color w:val="666666"/>
          <w:sz w:val="24"/>
          <w:szCs w:val="24"/>
          <w:lang w:val="es-MX" w:eastAsia="es-MX"/>
        </w:rPr>
        <w:t>.</w:t>
      </w:r>
      <w:r w:rsidR="00315CE8" w:rsidRPr="006B41D6">
        <w:rPr>
          <w:rFonts w:ascii="Arial" w:eastAsia="Times New Roman" w:hAnsi="Arial" w:cs="Arial"/>
          <w:sz w:val="24"/>
          <w:szCs w:val="24"/>
          <w:lang w:eastAsia="es-CU"/>
        </w:rPr>
        <w:t xml:space="preserve"> [Internet]. </w:t>
      </w:r>
      <w:r w:rsidRPr="006B41D6">
        <w:rPr>
          <w:rFonts w:ascii="Arial" w:hAnsi="Arial" w:cs="Arial"/>
          <w:sz w:val="24"/>
          <w:szCs w:val="24"/>
        </w:rPr>
        <w:t xml:space="preserve">2020 </w:t>
      </w:r>
      <w:r w:rsidR="00315CE8" w:rsidRPr="006B41D6">
        <w:rPr>
          <w:rFonts w:ascii="Arial" w:eastAsia="Times New Roman" w:hAnsi="Arial" w:cs="Arial"/>
          <w:b/>
          <w:bCs/>
          <w:color w:val="666666"/>
          <w:sz w:val="24"/>
          <w:szCs w:val="24"/>
          <w:lang w:val="es-MX" w:eastAsia="es-MX"/>
        </w:rPr>
        <w:t>[Citado 12 Oct 2024].</w:t>
      </w:r>
      <w:r w:rsidRPr="006B41D6">
        <w:rPr>
          <w:rFonts w:ascii="Arial" w:hAnsi="Arial" w:cs="Arial"/>
          <w:sz w:val="24"/>
          <w:szCs w:val="24"/>
        </w:rPr>
        <w:t>.</w:t>
      </w:r>
      <w:r w:rsidRPr="006B41D6">
        <w:rPr>
          <w:rFonts w:ascii="Arial" w:hAnsi="Arial" w:cs="Arial"/>
          <w:bCs/>
          <w:kern w:val="36"/>
          <w:sz w:val="24"/>
          <w:szCs w:val="24"/>
        </w:rPr>
        <w:t>Disponible en:</w:t>
      </w:r>
      <w:r w:rsidRPr="006B41D6">
        <w:rPr>
          <w:rFonts w:ascii="Arial" w:hAnsi="Arial" w:cs="Arial"/>
          <w:sz w:val="24"/>
          <w:szCs w:val="24"/>
        </w:rPr>
        <w:t xml:space="preserve"> </w:t>
      </w:r>
      <w:hyperlink r:id="rId9" w:history="1">
        <w:r w:rsidRPr="006B41D6">
          <w:rPr>
            <w:rFonts w:ascii="Arial" w:hAnsi="Arial" w:cs="Arial"/>
            <w:color w:val="0000FF"/>
            <w:kern w:val="36"/>
            <w:sz w:val="24"/>
            <w:szCs w:val="24"/>
            <w:u w:val="single"/>
          </w:rPr>
          <w:t>http://www.tribuna.cu/salud/2020-12-15/medicina-natural-y-tradicional-en-cuba-fortalece-las-investigaciones</w:t>
        </w:r>
      </w:hyperlink>
    </w:p>
    <w:p w14:paraId="25FB1833" w14:textId="77777777" w:rsidR="000C4359" w:rsidRPr="006B41D6" w:rsidRDefault="00A87B5E" w:rsidP="006B41D6">
      <w:pPr>
        <w:spacing w:after="0" w:line="240" w:lineRule="auto"/>
        <w:jc w:val="both"/>
        <w:rPr>
          <w:rFonts w:ascii="Arial" w:hAnsi="Arial" w:cs="Arial"/>
          <w:color w:val="0000FF"/>
          <w:sz w:val="24"/>
          <w:szCs w:val="24"/>
          <w:u w:val="single"/>
        </w:rPr>
      </w:pPr>
      <w:r w:rsidRPr="006B41D6">
        <w:rPr>
          <w:rFonts w:ascii="Arial" w:hAnsi="Arial" w:cs="Arial"/>
          <w:sz w:val="24"/>
          <w:szCs w:val="24"/>
        </w:rPr>
        <w:t xml:space="preserve">4. Álvarez Díaz TA, Tosar Pérez MA, </w:t>
      </w:r>
      <w:proofErr w:type="spellStart"/>
      <w:r w:rsidRPr="006B41D6">
        <w:rPr>
          <w:rFonts w:ascii="Arial" w:hAnsi="Arial" w:cs="Arial"/>
          <w:sz w:val="24"/>
          <w:szCs w:val="24"/>
        </w:rPr>
        <w:t>Echemendía</w:t>
      </w:r>
      <w:proofErr w:type="spellEnd"/>
      <w:r w:rsidRPr="006B41D6">
        <w:rPr>
          <w:rFonts w:ascii="Arial" w:hAnsi="Arial" w:cs="Arial"/>
          <w:sz w:val="24"/>
          <w:szCs w:val="24"/>
        </w:rPr>
        <w:t xml:space="preserve"> </w:t>
      </w:r>
      <w:proofErr w:type="spellStart"/>
      <w:r w:rsidRPr="006B41D6">
        <w:rPr>
          <w:rFonts w:ascii="Arial" w:hAnsi="Arial" w:cs="Arial"/>
          <w:sz w:val="24"/>
          <w:szCs w:val="24"/>
        </w:rPr>
        <w:t>Sálix</w:t>
      </w:r>
      <w:proofErr w:type="spellEnd"/>
      <w:r w:rsidRPr="006B41D6">
        <w:rPr>
          <w:rFonts w:ascii="Arial" w:hAnsi="Arial" w:cs="Arial"/>
          <w:sz w:val="24"/>
          <w:szCs w:val="24"/>
        </w:rPr>
        <w:t xml:space="preserve"> C. Medicina tradicional china. Acupuntura, </w:t>
      </w:r>
      <w:proofErr w:type="spellStart"/>
      <w:r w:rsidRPr="006B41D6">
        <w:rPr>
          <w:rFonts w:ascii="Arial" w:hAnsi="Arial" w:cs="Arial"/>
          <w:sz w:val="24"/>
          <w:szCs w:val="24"/>
        </w:rPr>
        <w:t>moxibustión</w:t>
      </w:r>
      <w:proofErr w:type="spellEnd"/>
      <w:r w:rsidRPr="006B41D6">
        <w:rPr>
          <w:rFonts w:ascii="Arial" w:hAnsi="Arial" w:cs="Arial"/>
          <w:sz w:val="24"/>
          <w:szCs w:val="24"/>
        </w:rPr>
        <w:t xml:space="preserve"> y medicina herbolaria. La Habana: ECIMED.2017</w:t>
      </w:r>
      <w:r w:rsidRPr="006B41D6">
        <w:rPr>
          <w:rFonts w:ascii="Arial" w:hAnsi="Arial" w:cs="Arial"/>
          <w:sz w:val="24"/>
          <w:szCs w:val="24"/>
        </w:rPr>
        <w:br/>
        <w:t xml:space="preserve">5. Rojas Silva O, Pavón Rojas A, </w:t>
      </w:r>
      <w:proofErr w:type="spellStart"/>
      <w:r w:rsidRPr="006B41D6">
        <w:rPr>
          <w:rFonts w:ascii="Arial" w:hAnsi="Arial" w:cs="Arial"/>
          <w:sz w:val="24"/>
          <w:szCs w:val="24"/>
        </w:rPr>
        <w:t>Cisnero</w:t>
      </w:r>
      <w:proofErr w:type="spellEnd"/>
      <w:r w:rsidRPr="006B41D6">
        <w:rPr>
          <w:rFonts w:ascii="Arial" w:hAnsi="Arial" w:cs="Arial"/>
          <w:sz w:val="24"/>
          <w:szCs w:val="24"/>
        </w:rPr>
        <w:t xml:space="preserve"> Reyes L, Escalona González S, Pérez Gutiérrez G. La Medicina Natural y Tradicional en la prevención y el tratamiento de la COVID-19. </w:t>
      </w:r>
      <w:r w:rsidRPr="006B41D6">
        <w:rPr>
          <w:rFonts w:ascii="Arial" w:hAnsi="Arial" w:cs="Arial"/>
          <w:b/>
          <w:bCs/>
          <w:sz w:val="24"/>
          <w:szCs w:val="24"/>
        </w:rPr>
        <w:t>Revista Médica Electrónica</w:t>
      </w:r>
      <w:r w:rsidR="007F6239" w:rsidRPr="006B41D6">
        <w:rPr>
          <w:rFonts w:ascii="Arial" w:hAnsi="Arial" w:cs="Arial"/>
          <w:sz w:val="24"/>
          <w:szCs w:val="24"/>
        </w:rPr>
        <w:t xml:space="preserve">. </w:t>
      </w:r>
      <w:r w:rsidRPr="006B41D6">
        <w:rPr>
          <w:rFonts w:ascii="Arial" w:hAnsi="Arial" w:cs="Arial"/>
          <w:sz w:val="24"/>
          <w:szCs w:val="24"/>
        </w:rPr>
        <w:t>[Internet]. 2022 [Citado 20 Abr. 2</w:t>
      </w:r>
      <w:r w:rsidR="00E94DF6" w:rsidRPr="006B41D6">
        <w:rPr>
          <w:rFonts w:ascii="Arial" w:hAnsi="Arial" w:cs="Arial"/>
          <w:sz w:val="24"/>
          <w:szCs w:val="24"/>
        </w:rPr>
        <w:t>4</w:t>
      </w:r>
      <w:r w:rsidRPr="006B41D6">
        <w:rPr>
          <w:rFonts w:ascii="Arial" w:hAnsi="Arial" w:cs="Arial"/>
          <w:sz w:val="24"/>
          <w:szCs w:val="24"/>
        </w:rPr>
        <w:t>]; 44 (1</w:t>
      </w:r>
      <w:proofErr w:type="gramStart"/>
      <w:r w:rsidRPr="006B41D6">
        <w:rPr>
          <w:rFonts w:ascii="Arial" w:hAnsi="Arial" w:cs="Arial"/>
          <w:sz w:val="24"/>
          <w:szCs w:val="24"/>
        </w:rPr>
        <w:t>):[</w:t>
      </w:r>
      <w:proofErr w:type="gramEnd"/>
      <w:r w:rsidRPr="006B41D6">
        <w:rPr>
          <w:rFonts w:ascii="Arial" w:hAnsi="Arial" w:cs="Arial"/>
          <w:sz w:val="24"/>
          <w:szCs w:val="24"/>
        </w:rPr>
        <w:t xml:space="preserve">aprox. 10 p.]. Disponible en: </w:t>
      </w:r>
      <w:hyperlink r:id="rId10" w:history="1">
        <w:r w:rsidRPr="006B41D6">
          <w:rPr>
            <w:rFonts w:ascii="Arial" w:hAnsi="Arial" w:cs="Arial"/>
            <w:color w:val="0000FF"/>
            <w:sz w:val="24"/>
            <w:szCs w:val="24"/>
            <w:u w:val="single"/>
          </w:rPr>
          <w:t>http://www.revmedicaelectronica.sld.cu/index.php/rme/article/view/4357</w:t>
        </w:r>
      </w:hyperlink>
    </w:p>
    <w:p w14:paraId="1D6C9794" w14:textId="77777777" w:rsidR="000C4359" w:rsidRPr="006B41D6" w:rsidRDefault="000C4359" w:rsidP="006B41D6">
      <w:pPr>
        <w:spacing w:after="0" w:line="240" w:lineRule="auto"/>
        <w:jc w:val="both"/>
        <w:rPr>
          <w:rFonts w:ascii="Arial" w:eastAsia="Calibri" w:hAnsi="Arial" w:cs="Arial"/>
          <w:color w:val="0000FF"/>
          <w:sz w:val="24"/>
          <w:szCs w:val="24"/>
          <w:u w:val="single"/>
          <w:lang w:val="es-ES" w:eastAsia="es-ES"/>
        </w:rPr>
      </w:pPr>
      <w:r w:rsidRPr="006B41D6">
        <w:rPr>
          <w:rFonts w:ascii="Arial" w:eastAsia="Calibri" w:hAnsi="Arial" w:cs="Arial"/>
          <w:color w:val="000000"/>
          <w:sz w:val="24"/>
          <w:szCs w:val="24"/>
          <w:lang w:val="es-ES_tradnl" w:eastAsia="pt-PT"/>
        </w:rPr>
        <w:t>7.</w:t>
      </w:r>
      <w:r w:rsidR="00A87B5E" w:rsidRPr="006B41D6">
        <w:rPr>
          <w:rFonts w:ascii="Arial" w:eastAsia="Calibri" w:hAnsi="Arial" w:cs="Arial"/>
          <w:color w:val="000000"/>
          <w:sz w:val="24"/>
          <w:szCs w:val="24"/>
          <w:lang w:val="es-ES_tradnl" w:eastAsia="pt-PT"/>
        </w:rPr>
        <w:t xml:space="preserve">OMS. Noticias ONU. Retos de salud urgentes para la próxima década [Internet]. Ginebra: OMS; 13 enero 2020 [Citado 20 </w:t>
      </w:r>
      <w:proofErr w:type="gramStart"/>
      <w:r w:rsidR="00A87B5E" w:rsidRPr="006B41D6">
        <w:rPr>
          <w:rFonts w:ascii="Arial" w:eastAsia="Calibri" w:hAnsi="Arial" w:cs="Arial"/>
          <w:color w:val="000000"/>
          <w:sz w:val="24"/>
          <w:szCs w:val="24"/>
          <w:lang w:val="es-ES_tradnl" w:eastAsia="pt-PT"/>
        </w:rPr>
        <w:t>Abr.</w:t>
      </w:r>
      <w:proofErr w:type="gramEnd"/>
      <w:r w:rsidR="00A87B5E" w:rsidRPr="006B41D6">
        <w:rPr>
          <w:rFonts w:ascii="Arial" w:eastAsia="Calibri" w:hAnsi="Arial" w:cs="Arial"/>
          <w:color w:val="000000"/>
          <w:sz w:val="24"/>
          <w:szCs w:val="24"/>
          <w:lang w:val="es-ES_tradnl" w:eastAsia="pt-PT"/>
        </w:rPr>
        <w:t xml:space="preserve"> </w:t>
      </w:r>
      <w:r w:rsidR="00435699" w:rsidRPr="006B41D6">
        <w:rPr>
          <w:rFonts w:ascii="Arial" w:eastAsia="Calibri" w:hAnsi="Arial" w:cs="Arial"/>
          <w:color w:val="000000"/>
          <w:sz w:val="24"/>
          <w:szCs w:val="24"/>
          <w:lang w:val="es-ES_tradnl" w:eastAsia="pt-PT"/>
        </w:rPr>
        <w:t>2024</w:t>
      </w:r>
      <w:r w:rsidR="00A87B5E" w:rsidRPr="006B41D6">
        <w:rPr>
          <w:rFonts w:ascii="Arial" w:eastAsia="Calibri" w:hAnsi="Arial" w:cs="Arial"/>
          <w:color w:val="000000"/>
          <w:sz w:val="24"/>
          <w:szCs w:val="24"/>
          <w:lang w:val="es-ES_tradnl" w:eastAsia="pt-PT"/>
        </w:rPr>
        <w:t xml:space="preserve">]. Disponible en: </w:t>
      </w:r>
      <w:r w:rsidR="00A87B5E" w:rsidRPr="006B41D6">
        <w:rPr>
          <w:rFonts w:ascii="Arial" w:eastAsia="Calibri" w:hAnsi="Arial" w:cs="Arial"/>
          <w:color w:val="0000FF"/>
          <w:sz w:val="24"/>
          <w:szCs w:val="24"/>
          <w:u w:val="single"/>
          <w:lang w:val="es-ES" w:eastAsia="es-ES"/>
        </w:rPr>
        <w:t>https://news.un.org/es/story/2020/01/14678724. Centro Nacional de Información de Ciencias Médicas/INFOMED.</w:t>
      </w:r>
      <w:bookmarkStart w:id="14" w:name="_Hlk161657357"/>
    </w:p>
    <w:p w14:paraId="242AC139" w14:textId="77777777" w:rsidR="000C4359" w:rsidRPr="006B41D6" w:rsidRDefault="000C4359" w:rsidP="006B41D6">
      <w:pPr>
        <w:spacing w:after="0" w:line="240" w:lineRule="auto"/>
        <w:jc w:val="both"/>
        <w:rPr>
          <w:rFonts w:ascii="Arial" w:hAnsi="Arial" w:cs="Arial"/>
          <w:color w:val="0000FF"/>
          <w:sz w:val="24"/>
          <w:szCs w:val="24"/>
          <w:u w:val="single"/>
        </w:rPr>
      </w:pPr>
      <w:r w:rsidRPr="006B41D6">
        <w:rPr>
          <w:rFonts w:ascii="Arial" w:eastAsia="Calibri" w:hAnsi="Arial" w:cs="Arial"/>
          <w:color w:val="000000"/>
          <w:sz w:val="24"/>
          <w:szCs w:val="24"/>
          <w:lang w:val="es-ES_tradnl" w:eastAsia="pt-PT"/>
        </w:rPr>
        <w:t xml:space="preserve">8. </w:t>
      </w:r>
      <w:r w:rsidR="00A87B5E" w:rsidRPr="006B41D6">
        <w:rPr>
          <w:rFonts w:ascii="Arial" w:eastAsia="Calibri" w:hAnsi="Arial" w:cs="Arial"/>
          <w:color w:val="000000"/>
          <w:sz w:val="24"/>
          <w:szCs w:val="24"/>
          <w:lang w:val="es-ES_tradnl" w:eastAsia="pt-PT"/>
        </w:rPr>
        <w:t>García</w:t>
      </w:r>
      <w:bookmarkEnd w:id="14"/>
      <w:r w:rsidR="00A87B5E" w:rsidRPr="006B41D6">
        <w:rPr>
          <w:rFonts w:ascii="Arial" w:eastAsia="Calibri" w:hAnsi="Arial" w:cs="Arial"/>
          <w:color w:val="000000"/>
          <w:sz w:val="24"/>
          <w:szCs w:val="24"/>
          <w:lang w:val="es-ES_tradnl" w:eastAsia="pt-PT"/>
        </w:rPr>
        <w:t xml:space="preserve"> Milián AJ, León Cabrera P, Alonso Carbonell L, Rodríguez-Ganen O. Epidemiología del medicamento en el contexto de la atención primaria de salud cubana. </w:t>
      </w:r>
      <w:proofErr w:type="spellStart"/>
      <w:r w:rsidR="00A87B5E" w:rsidRPr="006B41D6">
        <w:rPr>
          <w:rFonts w:ascii="Arial" w:eastAsia="Calibri" w:hAnsi="Arial" w:cs="Arial"/>
          <w:color w:val="000000"/>
          <w:sz w:val="24"/>
          <w:szCs w:val="24"/>
          <w:lang w:val="es-ES_tradnl" w:eastAsia="pt-PT"/>
        </w:rPr>
        <w:t>Rev</w:t>
      </w:r>
      <w:proofErr w:type="spellEnd"/>
      <w:r w:rsidR="00A87B5E" w:rsidRPr="006B41D6">
        <w:rPr>
          <w:rFonts w:ascii="Arial" w:eastAsia="Calibri" w:hAnsi="Arial" w:cs="Arial"/>
          <w:color w:val="000000"/>
          <w:sz w:val="24"/>
          <w:szCs w:val="24"/>
          <w:lang w:val="es-ES_tradnl" w:eastAsia="pt-PT"/>
        </w:rPr>
        <w:t xml:space="preserve"> </w:t>
      </w:r>
      <w:proofErr w:type="gramStart"/>
      <w:r w:rsidR="00A87B5E" w:rsidRPr="006B41D6">
        <w:rPr>
          <w:rFonts w:ascii="Arial" w:eastAsia="Calibri" w:hAnsi="Arial" w:cs="Arial"/>
          <w:color w:val="000000"/>
          <w:sz w:val="24"/>
          <w:szCs w:val="24"/>
          <w:lang w:val="es-ES_tradnl" w:eastAsia="pt-PT"/>
        </w:rPr>
        <w:t>Cubana</w:t>
      </w:r>
      <w:proofErr w:type="gramEnd"/>
      <w:r w:rsidR="00A87B5E" w:rsidRPr="006B41D6">
        <w:rPr>
          <w:rFonts w:ascii="Arial" w:eastAsia="Calibri" w:hAnsi="Arial" w:cs="Arial"/>
          <w:color w:val="000000"/>
          <w:sz w:val="24"/>
          <w:szCs w:val="24"/>
          <w:lang w:val="es-ES_tradnl" w:eastAsia="pt-PT"/>
        </w:rPr>
        <w:t xml:space="preserve"> Med Gen </w:t>
      </w:r>
      <w:proofErr w:type="spellStart"/>
      <w:r w:rsidR="00A87B5E" w:rsidRPr="006B41D6">
        <w:rPr>
          <w:rFonts w:ascii="Arial" w:eastAsia="Calibri" w:hAnsi="Arial" w:cs="Arial"/>
          <w:color w:val="000000"/>
          <w:sz w:val="24"/>
          <w:szCs w:val="24"/>
          <w:lang w:val="es-ES_tradnl" w:eastAsia="pt-PT"/>
        </w:rPr>
        <w:t>Integr</w:t>
      </w:r>
      <w:proofErr w:type="spellEnd"/>
      <w:r w:rsidR="00A87B5E" w:rsidRPr="006B41D6">
        <w:rPr>
          <w:rFonts w:ascii="Arial" w:eastAsia="Calibri" w:hAnsi="Arial" w:cs="Arial"/>
          <w:color w:val="000000"/>
          <w:sz w:val="24"/>
          <w:szCs w:val="24"/>
          <w:lang w:val="es-ES_tradnl" w:eastAsia="pt-PT"/>
        </w:rPr>
        <w:t>.</w:t>
      </w:r>
      <w:r w:rsidR="007F6239" w:rsidRPr="006B41D6">
        <w:rPr>
          <w:rFonts w:ascii="Arial" w:eastAsia="Calibri" w:hAnsi="Arial" w:cs="Arial"/>
          <w:color w:val="000000"/>
          <w:sz w:val="24"/>
          <w:szCs w:val="24"/>
          <w:lang w:val="es-ES_tradnl" w:eastAsia="pt-PT"/>
        </w:rPr>
        <w:t xml:space="preserve"> [Internet]</w:t>
      </w:r>
      <w:r w:rsidR="00A87B5E" w:rsidRPr="006B41D6">
        <w:rPr>
          <w:rFonts w:ascii="Arial" w:eastAsia="Calibri" w:hAnsi="Arial" w:cs="Arial"/>
          <w:color w:val="000000"/>
          <w:sz w:val="24"/>
          <w:szCs w:val="24"/>
          <w:lang w:val="es-ES_tradnl" w:eastAsia="pt-PT"/>
        </w:rPr>
        <w:t xml:space="preserve"> 2016 [</w:t>
      </w:r>
      <w:r w:rsidR="007F6239" w:rsidRPr="006B41D6">
        <w:rPr>
          <w:rFonts w:ascii="Arial" w:eastAsia="Calibri" w:hAnsi="Arial" w:cs="Arial"/>
          <w:color w:val="000000"/>
          <w:sz w:val="24"/>
          <w:szCs w:val="24"/>
          <w:lang w:val="es-ES_tradnl" w:eastAsia="pt-PT"/>
        </w:rPr>
        <w:t>Citado 20 Sept. 2024</w:t>
      </w:r>
      <w:r w:rsidR="00A87B5E" w:rsidRPr="006B41D6">
        <w:rPr>
          <w:rFonts w:ascii="Arial" w:eastAsia="Calibri" w:hAnsi="Arial" w:cs="Arial"/>
          <w:color w:val="000000"/>
          <w:sz w:val="24"/>
          <w:szCs w:val="24"/>
          <w:lang w:val="es-ES_tradnl" w:eastAsia="pt-PT"/>
        </w:rPr>
        <w:t>]];32(4):1-9. Disponible en:</w:t>
      </w:r>
      <w:r w:rsidR="00A87B5E" w:rsidRPr="006B41D6">
        <w:rPr>
          <w:rFonts w:ascii="Arial" w:eastAsia="Times New Roman" w:hAnsi="Arial" w:cs="Arial"/>
          <w:b/>
          <w:bCs/>
          <w:color w:val="666666"/>
          <w:sz w:val="24"/>
          <w:szCs w:val="24"/>
          <w:lang w:val="es-MX" w:eastAsia="es-MX"/>
        </w:rPr>
        <w:t xml:space="preserve"> </w:t>
      </w:r>
      <w:hyperlink r:id="rId11" w:history="1">
        <w:r w:rsidR="00A87B5E" w:rsidRPr="00136515">
          <w:rPr>
            <w:rFonts w:ascii="Arial" w:hAnsi="Arial" w:cs="Arial"/>
            <w:color w:val="0000FF"/>
            <w:sz w:val="24"/>
            <w:szCs w:val="24"/>
            <w:u w:val="single"/>
          </w:rPr>
          <w:t>http://scielo.sld.cu/scielo.php?script=sci_arttext&amp;pid=S0864-21252016000400010&amp;lng=es</w:t>
        </w:r>
      </w:hyperlink>
      <w:bookmarkStart w:id="15" w:name="_Hlk161657180"/>
    </w:p>
    <w:p w14:paraId="2A890A22" w14:textId="77777777" w:rsidR="00EB6BFA" w:rsidRPr="006B41D6" w:rsidRDefault="000C4359" w:rsidP="006B41D6">
      <w:pPr>
        <w:spacing w:after="0" w:line="240" w:lineRule="auto"/>
        <w:jc w:val="both"/>
        <w:rPr>
          <w:rFonts w:ascii="Arial" w:hAnsi="Arial" w:cs="Arial"/>
          <w:color w:val="0000FF"/>
          <w:sz w:val="24"/>
          <w:szCs w:val="24"/>
          <w:u w:val="single"/>
        </w:rPr>
      </w:pPr>
      <w:r w:rsidRPr="006B41D6">
        <w:rPr>
          <w:rFonts w:ascii="Arial" w:eastAsia="Calibri" w:hAnsi="Arial" w:cs="Arial"/>
          <w:sz w:val="24"/>
          <w:szCs w:val="24"/>
          <w:lang w:val="es-ES" w:eastAsia="es-ES"/>
        </w:rPr>
        <w:t xml:space="preserve">9. </w:t>
      </w:r>
      <w:r w:rsidR="00A87B5E" w:rsidRPr="006B41D6">
        <w:rPr>
          <w:rFonts w:ascii="Arial" w:eastAsia="Calibri" w:hAnsi="Arial" w:cs="Arial"/>
          <w:sz w:val="24"/>
          <w:szCs w:val="24"/>
          <w:lang w:val="es-ES" w:eastAsia="es-ES"/>
        </w:rPr>
        <w:t xml:space="preserve">Fuentes F, Faúndez </w:t>
      </w:r>
      <w:bookmarkEnd w:id="15"/>
      <w:r w:rsidR="00A87B5E" w:rsidRPr="006B41D6">
        <w:rPr>
          <w:rFonts w:ascii="Arial" w:eastAsia="Calibri" w:hAnsi="Arial" w:cs="Arial"/>
          <w:sz w:val="24"/>
          <w:szCs w:val="24"/>
          <w:lang w:val="es-ES" w:eastAsia="es-ES"/>
        </w:rPr>
        <w:t>F. Propiedades reparativas y aplicación clínica. Revisión Sistemática de la literatura. [Internet]. 2016 [citado 08</w:t>
      </w:r>
      <w:r w:rsidR="00782148" w:rsidRPr="006B41D6">
        <w:rPr>
          <w:rFonts w:ascii="Arial" w:eastAsia="Calibri" w:hAnsi="Arial" w:cs="Arial"/>
          <w:sz w:val="24"/>
          <w:szCs w:val="24"/>
          <w:lang w:val="es-ES" w:eastAsia="es-ES"/>
        </w:rPr>
        <w:t xml:space="preserve"> May. 2024</w:t>
      </w:r>
      <w:r w:rsidR="00A87B5E" w:rsidRPr="006B41D6">
        <w:rPr>
          <w:rFonts w:ascii="Arial" w:eastAsia="Calibri" w:hAnsi="Arial" w:cs="Arial"/>
          <w:sz w:val="24"/>
          <w:szCs w:val="24"/>
          <w:lang w:val="es-ES" w:eastAsia="es-ES"/>
        </w:rPr>
        <w:t xml:space="preserve">]; 10(3):539-545 Disponible en: </w:t>
      </w:r>
      <w:hyperlink r:id="rId12" w:history="1">
        <w:r w:rsidR="00A87B5E" w:rsidRPr="00136515">
          <w:rPr>
            <w:color w:val="0000FF"/>
          </w:rPr>
          <w:t>http://dx.doi.org/10.4067/S0718381X2016000300023</w:t>
        </w:r>
      </w:hyperlink>
      <w:bookmarkStart w:id="16" w:name="_Hlk161657311"/>
      <w:bookmarkStart w:id="17" w:name="_Hlk161675307"/>
    </w:p>
    <w:p w14:paraId="033EEDEE" w14:textId="77777777" w:rsidR="00EB6BFA" w:rsidRPr="006B41D6" w:rsidRDefault="00EB6BFA" w:rsidP="006B41D6">
      <w:pPr>
        <w:spacing w:after="0" w:line="240" w:lineRule="auto"/>
        <w:jc w:val="both"/>
        <w:rPr>
          <w:rFonts w:ascii="Arial" w:hAnsi="Arial" w:cs="Arial"/>
          <w:color w:val="0000FF"/>
          <w:sz w:val="24"/>
          <w:szCs w:val="24"/>
          <w:u w:val="single"/>
        </w:rPr>
      </w:pPr>
      <w:r w:rsidRPr="006B41D6">
        <w:rPr>
          <w:rFonts w:ascii="Arial" w:eastAsia="Calibri" w:hAnsi="Arial" w:cs="Arial"/>
          <w:sz w:val="24"/>
          <w:szCs w:val="24"/>
          <w:lang w:val="es-ES" w:eastAsia="es-ES"/>
        </w:rPr>
        <w:t xml:space="preserve">10. </w:t>
      </w:r>
      <w:proofErr w:type="spellStart"/>
      <w:r w:rsidR="00A87B5E" w:rsidRPr="006B41D6">
        <w:rPr>
          <w:rFonts w:ascii="Arial" w:eastAsia="Calibri" w:hAnsi="Arial" w:cs="Arial"/>
          <w:sz w:val="24"/>
          <w:szCs w:val="24"/>
          <w:lang w:val="es-ES" w:eastAsia="es-ES"/>
        </w:rPr>
        <w:t>Saborit</w:t>
      </w:r>
      <w:bookmarkEnd w:id="16"/>
      <w:proofErr w:type="spellEnd"/>
      <w:r w:rsidR="00A87B5E" w:rsidRPr="006B41D6">
        <w:rPr>
          <w:rFonts w:ascii="Arial" w:eastAsia="Calibri" w:hAnsi="Arial" w:cs="Arial"/>
          <w:sz w:val="24"/>
          <w:szCs w:val="24"/>
          <w:lang w:val="es-ES" w:eastAsia="es-ES"/>
        </w:rPr>
        <w:t xml:space="preserve"> Rodríguez A. Presencia de la Medicina Natural y Tradicional en la batalla contra la COVID-19. 16 de </w:t>
      </w:r>
      <w:proofErr w:type="gramStart"/>
      <w:r w:rsidR="00A87B5E" w:rsidRPr="006B41D6">
        <w:rPr>
          <w:rFonts w:ascii="Arial" w:eastAsia="Calibri" w:hAnsi="Arial" w:cs="Arial"/>
          <w:sz w:val="24"/>
          <w:szCs w:val="24"/>
          <w:lang w:val="es-ES" w:eastAsia="es-ES"/>
        </w:rPr>
        <w:t>Abril</w:t>
      </w:r>
      <w:proofErr w:type="gramEnd"/>
      <w:r w:rsidR="00A87B5E" w:rsidRPr="006B41D6">
        <w:rPr>
          <w:rFonts w:ascii="Arial" w:eastAsia="Calibri" w:hAnsi="Arial" w:cs="Arial"/>
          <w:sz w:val="24"/>
          <w:szCs w:val="24"/>
          <w:lang w:val="es-ES" w:eastAsia="es-ES"/>
        </w:rPr>
        <w:t xml:space="preserve"> [Internet]. 2020 [20 Mar. </w:t>
      </w:r>
      <w:r w:rsidR="00782148" w:rsidRPr="006B41D6">
        <w:rPr>
          <w:rFonts w:ascii="Arial" w:eastAsia="Calibri" w:hAnsi="Arial" w:cs="Arial"/>
          <w:sz w:val="24"/>
          <w:szCs w:val="24"/>
          <w:lang w:val="es-ES" w:eastAsia="es-ES"/>
        </w:rPr>
        <w:t>2024</w:t>
      </w:r>
      <w:r w:rsidR="00A87B5E" w:rsidRPr="006B41D6">
        <w:rPr>
          <w:rFonts w:ascii="Arial" w:eastAsia="Calibri" w:hAnsi="Arial" w:cs="Arial"/>
          <w:sz w:val="24"/>
          <w:szCs w:val="24"/>
          <w:lang w:val="es-ES" w:eastAsia="es-ES"/>
        </w:rPr>
        <w:t xml:space="preserve">]; 59 (277): e978. Disponible en: </w:t>
      </w:r>
      <w:hyperlink r:id="rId13" w:history="1">
        <w:r w:rsidR="00A87B5E" w:rsidRPr="006B41D6">
          <w:rPr>
            <w:rFonts w:ascii="Arial" w:eastAsia="Calibri" w:hAnsi="Arial" w:cs="Arial"/>
            <w:color w:val="0000FF"/>
            <w:sz w:val="24"/>
            <w:szCs w:val="24"/>
            <w:u w:val="single"/>
            <w:lang w:val="es-ES" w:eastAsia="es-ES"/>
          </w:rPr>
          <w:t>http://www.rev16deabril.sld.cu/index.php/16_4/article/view/978</w:t>
        </w:r>
      </w:hyperlink>
      <w:bookmarkStart w:id="18" w:name="_Hlk161657114"/>
      <w:bookmarkEnd w:id="17"/>
    </w:p>
    <w:p w14:paraId="74A71131" w14:textId="13A88FC5" w:rsidR="00EB6BFA" w:rsidRPr="00136515" w:rsidRDefault="00EB6BFA" w:rsidP="006B41D6">
      <w:pPr>
        <w:spacing w:after="0" w:line="240" w:lineRule="auto"/>
        <w:jc w:val="both"/>
        <w:rPr>
          <w:rFonts w:ascii="Arial" w:hAnsi="Arial" w:cs="Arial"/>
          <w:color w:val="0000FF"/>
          <w:sz w:val="24"/>
          <w:szCs w:val="24"/>
        </w:rPr>
      </w:pPr>
      <w:r w:rsidRPr="00136515">
        <w:rPr>
          <w:rFonts w:ascii="Arial" w:eastAsia="Calibri" w:hAnsi="Arial" w:cs="Arial"/>
          <w:sz w:val="24"/>
          <w:szCs w:val="24"/>
          <w:lang w:val="es-ES" w:eastAsia="es-ES"/>
        </w:rPr>
        <w:t xml:space="preserve">11. </w:t>
      </w:r>
      <w:r w:rsidR="00A87B5E" w:rsidRPr="00136515">
        <w:rPr>
          <w:rFonts w:ascii="Arial" w:eastAsia="Calibri" w:hAnsi="Arial" w:cs="Arial"/>
          <w:sz w:val="24"/>
          <w:szCs w:val="24"/>
          <w:lang w:val="es-ES" w:eastAsia="es-ES"/>
        </w:rPr>
        <w:t>Ruiz</w:t>
      </w:r>
      <w:bookmarkEnd w:id="18"/>
      <w:r w:rsidR="00A87B5E" w:rsidRPr="00136515">
        <w:rPr>
          <w:rFonts w:ascii="Arial" w:eastAsia="Calibri" w:hAnsi="Arial" w:cs="Arial"/>
          <w:sz w:val="24"/>
          <w:szCs w:val="24"/>
          <w:lang w:val="es-ES" w:eastAsia="es-ES"/>
        </w:rPr>
        <w:t xml:space="preserve"> Salvador AK, García Milián AJ, Alonso Carbonell L, Jiménez López G, Alfonso Orta I, Carrazana Lee A. Vigilancia de las reacciones adversas por fitofármacos en Cuba en el período 2003-2010. </w:t>
      </w:r>
      <w:proofErr w:type="spellStart"/>
      <w:r w:rsidR="00A87B5E" w:rsidRPr="00136515">
        <w:rPr>
          <w:rFonts w:ascii="Arial" w:eastAsia="Calibri" w:hAnsi="Arial" w:cs="Arial"/>
          <w:sz w:val="24"/>
          <w:szCs w:val="24"/>
          <w:lang w:val="es-ES" w:eastAsia="es-ES"/>
        </w:rPr>
        <w:t>Rev</w:t>
      </w:r>
      <w:proofErr w:type="spellEnd"/>
      <w:r w:rsidR="00A87B5E" w:rsidRPr="00136515">
        <w:rPr>
          <w:rFonts w:ascii="Arial" w:eastAsia="Calibri" w:hAnsi="Arial" w:cs="Arial"/>
          <w:sz w:val="24"/>
          <w:szCs w:val="24"/>
          <w:lang w:val="es-ES" w:eastAsia="es-ES"/>
        </w:rPr>
        <w:t xml:space="preserve"> </w:t>
      </w:r>
      <w:proofErr w:type="gramStart"/>
      <w:r w:rsidR="00A87B5E" w:rsidRPr="00136515">
        <w:rPr>
          <w:rFonts w:ascii="Arial" w:eastAsia="Calibri" w:hAnsi="Arial" w:cs="Arial"/>
          <w:sz w:val="24"/>
          <w:szCs w:val="24"/>
          <w:lang w:val="es-ES" w:eastAsia="es-ES"/>
        </w:rPr>
        <w:t>Cubana</w:t>
      </w:r>
      <w:proofErr w:type="gramEnd"/>
      <w:r w:rsidR="00A87B5E" w:rsidRPr="00136515">
        <w:rPr>
          <w:rFonts w:ascii="Arial" w:eastAsia="Calibri" w:hAnsi="Arial" w:cs="Arial"/>
          <w:sz w:val="24"/>
          <w:szCs w:val="24"/>
          <w:lang w:val="es-ES" w:eastAsia="es-ES"/>
        </w:rPr>
        <w:t xml:space="preserve"> </w:t>
      </w:r>
      <w:proofErr w:type="spellStart"/>
      <w:r w:rsidR="00A87B5E" w:rsidRPr="00136515">
        <w:rPr>
          <w:rFonts w:ascii="Arial" w:eastAsia="Calibri" w:hAnsi="Arial" w:cs="Arial"/>
          <w:sz w:val="24"/>
          <w:szCs w:val="24"/>
          <w:lang w:val="es-ES" w:eastAsia="es-ES"/>
        </w:rPr>
        <w:t>Plant</w:t>
      </w:r>
      <w:proofErr w:type="spellEnd"/>
      <w:r w:rsidR="00A87B5E" w:rsidRPr="00136515">
        <w:rPr>
          <w:rFonts w:ascii="Arial" w:eastAsia="Calibri" w:hAnsi="Arial" w:cs="Arial"/>
          <w:sz w:val="24"/>
          <w:szCs w:val="24"/>
          <w:lang w:val="es-ES" w:eastAsia="es-ES"/>
        </w:rPr>
        <w:t xml:space="preserve"> Med.</w:t>
      </w:r>
      <w:r w:rsidR="001E21E9" w:rsidRPr="00136515">
        <w:rPr>
          <w:rFonts w:ascii="Arial" w:eastAsia="Calibri" w:hAnsi="Arial" w:cs="Arial"/>
          <w:sz w:val="24"/>
          <w:szCs w:val="24"/>
          <w:lang w:val="es-ES" w:eastAsia="es-ES"/>
        </w:rPr>
        <w:t xml:space="preserve"> [Internet]. </w:t>
      </w:r>
      <w:r w:rsidR="00A87B5E" w:rsidRPr="00136515">
        <w:rPr>
          <w:rFonts w:ascii="Arial" w:eastAsia="Calibri" w:hAnsi="Arial" w:cs="Arial"/>
          <w:sz w:val="24"/>
          <w:szCs w:val="24"/>
          <w:lang w:val="es-ES" w:eastAsia="es-ES"/>
        </w:rPr>
        <w:t xml:space="preserve"> 2015 [</w:t>
      </w:r>
      <w:r w:rsidR="00782148" w:rsidRPr="00136515">
        <w:rPr>
          <w:rFonts w:ascii="Arial" w:eastAsia="Calibri" w:hAnsi="Arial" w:cs="Arial"/>
          <w:sz w:val="24"/>
          <w:szCs w:val="24"/>
          <w:lang w:val="es-ES" w:eastAsia="es-ES"/>
        </w:rPr>
        <w:t xml:space="preserve">Citado </w:t>
      </w:r>
      <w:r w:rsidR="00A87B5E" w:rsidRPr="00136515">
        <w:rPr>
          <w:rFonts w:ascii="Arial" w:eastAsia="Calibri" w:hAnsi="Arial" w:cs="Arial"/>
          <w:sz w:val="24"/>
          <w:szCs w:val="24"/>
          <w:lang w:val="es-ES" w:eastAsia="es-ES"/>
        </w:rPr>
        <w:t>21</w:t>
      </w:r>
      <w:r w:rsidR="00782148" w:rsidRPr="00136515">
        <w:rPr>
          <w:rFonts w:ascii="Arial" w:eastAsia="Calibri" w:hAnsi="Arial" w:cs="Arial"/>
          <w:sz w:val="24"/>
          <w:szCs w:val="24"/>
          <w:lang w:val="es-ES" w:eastAsia="es-ES"/>
        </w:rPr>
        <w:t xml:space="preserve"> May. 2024</w:t>
      </w:r>
      <w:r w:rsidR="00A87B5E" w:rsidRPr="00136515">
        <w:rPr>
          <w:rFonts w:ascii="Arial" w:eastAsia="Calibri" w:hAnsi="Arial" w:cs="Arial"/>
          <w:sz w:val="24"/>
          <w:szCs w:val="24"/>
          <w:lang w:val="es-ES" w:eastAsia="es-ES"/>
        </w:rPr>
        <w:t>];20(1):14-24. Disponible en:</w:t>
      </w:r>
      <w:r w:rsidR="00A87B5E" w:rsidRPr="00136515">
        <w:rPr>
          <w:rFonts w:ascii="Arial" w:eastAsia="Times New Roman" w:hAnsi="Arial" w:cs="Arial"/>
          <w:b/>
          <w:bCs/>
          <w:color w:val="666666"/>
          <w:sz w:val="24"/>
          <w:szCs w:val="24"/>
          <w:lang w:val="es-MX" w:eastAsia="es-MX"/>
        </w:rPr>
        <w:t xml:space="preserve"> </w:t>
      </w:r>
      <w:hyperlink r:id="rId14" w:history="1">
        <w:r w:rsidR="00136515" w:rsidRPr="00AA58F4">
          <w:rPr>
            <w:rStyle w:val="Hipervnculo"/>
            <w:rFonts w:ascii="Arial" w:hAnsi="Arial" w:cs="Arial"/>
            <w:sz w:val="24"/>
            <w:szCs w:val="24"/>
          </w:rPr>
          <w:t>http://scielo.sld.cu/scielo.php?script=sci_arttext&amp;pid=S10287962015000100002&amp;lng=es</w:t>
        </w:r>
      </w:hyperlink>
    </w:p>
    <w:p w14:paraId="1FF134FC" w14:textId="77777777" w:rsidR="00EB6BFA" w:rsidRPr="00136515" w:rsidRDefault="00EB6BFA" w:rsidP="006B41D6">
      <w:pPr>
        <w:spacing w:after="0" w:line="240" w:lineRule="auto"/>
        <w:jc w:val="both"/>
        <w:rPr>
          <w:rFonts w:ascii="Arial" w:hAnsi="Arial" w:cs="Arial"/>
          <w:color w:val="0000FF"/>
          <w:sz w:val="24"/>
          <w:szCs w:val="24"/>
          <w:u w:val="single"/>
        </w:rPr>
      </w:pPr>
      <w:r w:rsidRPr="00136515">
        <w:rPr>
          <w:rFonts w:ascii="Arial" w:hAnsi="Arial" w:cs="Arial"/>
          <w:sz w:val="24"/>
          <w:szCs w:val="24"/>
        </w:rPr>
        <w:t xml:space="preserve">12. </w:t>
      </w:r>
      <w:r w:rsidR="00A87B5E" w:rsidRPr="00136515">
        <w:rPr>
          <w:rFonts w:ascii="Arial" w:hAnsi="Arial" w:cs="Arial"/>
          <w:sz w:val="24"/>
          <w:szCs w:val="24"/>
        </w:rPr>
        <w:t xml:space="preserve">Morales Pérez M, García Mesa MT, Acosta de la Luz LL, Vega Jiménez J, Céspedes Martínez I, Perdomo Delgado J. Una alternativa natural para el tratamiento de la COVID-19. </w:t>
      </w:r>
      <w:proofErr w:type="spellStart"/>
      <w:r w:rsidR="00A87B5E" w:rsidRPr="00136515">
        <w:rPr>
          <w:rFonts w:ascii="Arial" w:hAnsi="Arial" w:cs="Arial"/>
          <w:sz w:val="24"/>
          <w:szCs w:val="24"/>
        </w:rPr>
        <w:t>Rev</w:t>
      </w:r>
      <w:proofErr w:type="spellEnd"/>
      <w:r w:rsidR="00A87B5E" w:rsidRPr="00136515">
        <w:rPr>
          <w:rFonts w:ascii="Arial" w:hAnsi="Arial" w:cs="Arial"/>
          <w:sz w:val="24"/>
          <w:szCs w:val="24"/>
        </w:rPr>
        <w:t xml:space="preserve"> cuba </w:t>
      </w:r>
      <w:proofErr w:type="spellStart"/>
      <w:r w:rsidR="00A87B5E" w:rsidRPr="00136515">
        <w:rPr>
          <w:rFonts w:ascii="Arial" w:hAnsi="Arial" w:cs="Arial"/>
          <w:sz w:val="24"/>
          <w:szCs w:val="24"/>
        </w:rPr>
        <w:t>plant</w:t>
      </w:r>
      <w:proofErr w:type="spellEnd"/>
      <w:r w:rsidR="00A87B5E" w:rsidRPr="00136515">
        <w:rPr>
          <w:rFonts w:ascii="Arial" w:hAnsi="Arial" w:cs="Arial"/>
          <w:sz w:val="24"/>
          <w:szCs w:val="24"/>
        </w:rPr>
        <w:t xml:space="preserve"> </w:t>
      </w:r>
      <w:proofErr w:type="spellStart"/>
      <w:r w:rsidR="00A87B5E" w:rsidRPr="00136515">
        <w:rPr>
          <w:rFonts w:ascii="Arial" w:hAnsi="Arial" w:cs="Arial"/>
          <w:sz w:val="24"/>
          <w:szCs w:val="24"/>
        </w:rPr>
        <w:t>med</w:t>
      </w:r>
      <w:proofErr w:type="spellEnd"/>
      <w:r w:rsidR="00A87B5E" w:rsidRPr="00136515">
        <w:rPr>
          <w:rFonts w:ascii="Arial" w:hAnsi="Arial" w:cs="Arial"/>
          <w:sz w:val="24"/>
          <w:szCs w:val="24"/>
        </w:rPr>
        <w:t xml:space="preserve"> [Internet]. 2020 [citado 16 Oct 2024]; 25 (1</w:t>
      </w:r>
      <w:proofErr w:type="gramStart"/>
      <w:r w:rsidR="00A87B5E" w:rsidRPr="00136515">
        <w:rPr>
          <w:rFonts w:ascii="Arial" w:hAnsi="Arial" w:cs="Arial"/>
          <w:sz w:val="24"/>
          <w:szCs w:val="24"/>
        </w:rPr>
        <w:t>) .</w:t>
      </w:r>
      <w:proofErr w:type="gramEnd"/>
      <w:r w:rsidR="00A87B5E" w:rsidRPr="00136515">
        <w:rPr>
          <w:rFonts w:ascii="Arial" w:hAnsi="Arial" w:cs="Arial"/>
          <w:sz w:val="24"/>
          <w:szCs w:val="24"/>
        </w:rPr>
        <w:t xml:space="preserve"> Disponible en: </w:t>
      </w:r>
      <w:hyperlink r:id="rId15" w:history="1">
        <w:r w:rsidR="00A87B5E" w:rsidRPr="00136515">
          <w:rPr>
            <w:rFonts w:ascii="Arial" w:hAnsi="Arial" w:cs="Arial"/>
            <w:color w:val="0000FF"/>
            <w:sz w:val="24"/>
            <w:szCs w:val="24"/>
            <w:u w:val="single"/>
          </w:rPr>
          <w:t>https://revplantasmedicinales.sld.cu/index.php/pla/article/view/1024</w:t>
        </w:r>
      </w:hyperlink>
    </w:p>
    <w:p w14:paraId="4D2BC755" w14:textId="238AD941" w:rsidR="000F3555" w:rsidRPr="000F3555" w:rsidRDefault="00EB6BFA" w:rsidP="006B41D6">
      <w:pPr>
        <w:spacing w:after="0" w:line="240" w:lineRule="auto"/>
        <w:jc w:val="both"/>
        <w:rPr>
          <w:rFonts w:ascii="Arial" w:eastAsia="Times New Roman" w:hAnsi="Arial" w:cs="Arial"/>
          <w:color w:val="000000"/>
          <w:sz w:val="24"/>
          <w:szCs w:val="24"/>
          <w:lang w:val="es-ES" w:eastAsia="es-ES"/>
        </w:rPr>
      </w:pPr>
      <w:r w:rsidRPr="006B41D6">
        <w:rPr>
          <w:rFonts w:ascii="Arial" w:eastAsia="Times New Roman" w:hAnsi="Arial" w:cs="Arial"/>
          <w:color w:val="000000"/>
          <w:sz w:val="24"/>
          <w:szCs w:val="24"/>
          <w:lang w:val="es-ES" w:eastAsia="es-ES"/>
        </w:rPr>
        <w:t xml:space="preserve">12. </w:t>
      </w:r>
      <w:r w:rsidR="00A87B5E" w:rsidRPr="006B41D6">
        <w:rPr>
          <w:rFonts w:ascii="Arial" w:eastAsia="Times New Roman" w:hAnsi="Arial" w:cs="Arial"/>
          <w:color w:val="000000"/>
          <w:sz w:val="24"/>
          <w:szCs w:val="24"/>
          <w:lang w:val="es-ES" w:eastAsia="es-ES"/>
        </w:rPr>
        <w:t xml:space="preserve">Villalonga-Arencibia YS, Tarifa-Lozano L, Artola-Pimentel ML, González-Palmira EA, Acosta-González J. Entrenamiento para el desarrollo de competencias en evaluación de impacto social a gestores de proyectos. </w:t>
      </w:r>
      <w:proofErr w:type="spellStart"/>
      <w:r w:rsidR="00A87B5E" w:rsidRPr="006B41D6">
        <w:rPr>
          <w:rFonts w:ascii="Arial" w:eastAsia="Times New Roman" w:hAnsi="Arial" w:cs="Arial"/>
          <w:color w:val="000000"/>
          <w:sz w:val="24"/>
          <w:szCs w:val="24"/>
          <w:lang w:val="es-ES" w:eastAsia="es-ES"/>
        </w:rPr>
        <w:t>Rev</w:t>
      </w:r>
      <w:proofErr w:type="spellEnd"/>
      <w:r w:rsidR="00A87B5E" w:rsidRPr="006B41D6">
        <w:rPr>
          <w:rFonts w:ascii="Arial" w:eastAsia="Times New Roman" w:hAnsi="Arial" w:cs="Arial"/>
          <w:color w:val="000000"/>
          <w:sz w:val="24"/>
          <w:szCs w:val="24"/>
          <w:lang w:val="es-ES" w:eastAsia="es-ES"/>
        </w:rPr>
        <w:t xml:space="preserve"> </w:t>
      </w:r>
      <w:proofErr w:type="spellStart"/>
      <w:r w:rsidR="00A87B5E" w:rsidRPr="006B41D6">
        <w:rPr>
          <w:rFonts w:ascii="Arial" w:eastAsia="Times New Roman" w:hAnsi="Arial" w:cs="Arial"/>
          <w:color w:val="000000"/>
          <w:sz w:val="24"/>
          <w:szCs w:val="24"/>
          <w:lang w:val="es-ES" w:eastAsia="es-ES"/>
        </w:rPr>
        <w:t>Méd</w:t>
      </w:r>
      <w:proofErr w:type="spellEnd"/>
      <w:r w:rsidR="00A87B5E" w:rsidRPr="006B41D6">
        <w:rPr>
          <w:rFonts w:ascii="Arial" w:eastAsia="Times New Roman" w:hAnsi="Arial" w:cs="Arial"/>
          <w:color w:val="000000"/>
          <w:sz w:val="24"/>
          <w:szCs w:val="24"/>
          <w:lang w:val="es-ES" w:eastAsia="es-ES"/>
        </w:rPr>
        <w:t xml:space="preserve"> Electrón [Internet]. 2023 </w:t>
      </w:r>
      <w:proofErr w:type="gramStart"/>
      <w:r w:rsidR="00A87B5E" w:rsidRPr="006B41D6">
        <w:rPr>
          <w:rFonts w:ascii="Arial" w:eastAsia="Times New Roman" w:hAnsi="Arial" w:cs="Arial"/>
          <w:color w:val="000000"/>
          <w:sz w:val="24"/>
          <w:szCs w:val="24"/>
          <w:lang w:val="es-ES" w:eastAsia="es-ES"/>
        </w:rPr>
        <w:t>Jul.</w:t>
      </w:r>
      <w:proofErr w:type="gramEnd"/>
      <w:r w:rsidR="00A87B5E" w:rsidRPr="006B41D6">
        <w:rPr>
          <w:rFonts w:ascii="Arial" w:eastAsia="Times New Roman" w:hAnsi="Arial" w:cs="Arial"/>
          <w:color w:val="000000"/>
          <w:sz w:val="24"/>
          <w:szCs w:val="24"/>
          <w:lang w:val="es-ES" w:eastAsia="es-ES"/>
        </w:rPr>
        <w:t>-Ago. [</w:t>
      </w:r>
      <w:r w:rsidR="007B4B18" w:rsidRPr="006B41D6">
        <w:rPr>
          <w:rFonts w:ascii="Arial" w:hAnsi="Arial" w:cs="Arial"/>
          <w:sz w:val="24"/>
          <w:szCs w:val="24"/>
        </w:rPr>
        <w:t>citado 16 Oct 2024</w:t>
      </w:r>
      <w:r w:rsidR="00A87B5E" w:rsidRPr="006B41D6">
        <w:rPr>
          <w:rFonts w:ascii="Arial" w:eastAsia="Times New Roman" w:hAnsi="Arial" w:cs="Arial"/>
          <w:color w:val="000000"/>
          <w:sz w:val="24"/>
          <w:szCs w:val="24"/>
          <w:lang w:val="es-ES" w:eastAsia="es-ES"/>
        </w:rPr>
        <w:t xml:space="preserve">];45(4). Disponible </w:t>
      </w:r>
      <w:proofErr w:type="gramStart"/>
      <w:r w:rsidR="00A87B5E" w:rsidRPr="006B41D6">
        <w:rPr>
          <w:rFonts w:ascii="Arial" w:eastAsia="Times New Roman" w:hAnsi="Arial" w:cs="Arial"/>
          <w:color w:val="000000"/>
          <w:sz w:val="24"/>
          <w:szCs w:val="24"/>
          <w:lang w:val="es-ES" w:eastAsia="es-ES"/>
        </w:rPr>
        <w:t>en:http://www.revmedicaelectronica.sld.cu/index.php/rme/article/view/5232/5674</w:t>
      </w:r>
      <w:proofErr w:type="gramEnd"/>
    </w:p>
    <w:p w14:paraId="02544D33" w14:textId="12349C45" w:rsidR="00A87B5E" w:rsidRPr="006B41D6" w:rsidRDefault="00EB6BFA" w:rsidP="006B41D6">
      <w:pPr>
        <w:spacing w:after="0" w:line="240" w:lineRule="auto"/>
        <w:jc w:val="both"/>
        <w:rPr>
          <w:rFonts w:ascii="Arial" w:hAnsi="Arial" w:cs="Arial"/>
          <w:color w:val="0000FF"/>
          <w:sz w:val="24"/>
          <w:szCs w:val="24"/>
          <w:u w:val="single"/>
        </w:rPr>
      </w:pPr>
      <w:r w:rsidRPr="006B41D6">
        <w:rPr>
          <w:rFonts w:ascii="Arial" w:eastAsia="Times New Roman" w:hAnsi="Arial" w:cs="Arial"/>
          <w:sz w:val="24"/>
          <w:szCs w:val="24"/>
          <w:lang w:eastAsia="es-CU"/>
        </w:rPr>
        <w:t xml:space="preserve">13. </w:t>
      </w:r>
      <w:r w:rsidR="00A87B5E" w:rsidRPr="006B41D6">
        <w:rPr>
          <w:rFonts w:ascii="Arial" w:eastAsia="Times New Roman" w:hAnsi="Arial" w:cs="Arial"/>
          <w:sz w:val="24"/>
          <w:szCs w:val="24"/>
          <w:lang w:eastAsia="es-CU"/>
        </w:rPr>
        <w:t xml:space="preserve">Maldonado Chávez M, González Moreno E, Olivares </w:t>
      </w:r>
      <w:proofErr w:type="spellStart"/>
      <w:r w:rsidR="00A87B5E" w:rsidRPr="006B41D6">
        <w:rPr>
          <w:rFonts w:ascii="Arial" w:eastAsia="Times New Roman" w:hAnsi="Arial" w:cs="Arial"/>
          <w:sz w:val="24"/>
          <w:szCs w:val="24"/>
          <w:lang w:eastAsia="es-CU"/>
        </w:rPr>
        <w:t>Paizan</w:t>
      </w:r>
      <w:proofErr w:type="spellEnd"/>
      <w:r w:rsidR="00A87B5E" w:rsidRPr="006B41D6">
        <w:rPr>
          <w:rFonts w:ascii="Arial" w:eastAsia="Times New Roman" w:hAnsi="Arial" w:cs="Arial"/>
          <w:sz w:val="24"/>
          <w:szCs w:val="24"/>
          <w:lang w:eastAsia="es-CU"/>
        </w:rPr>
        <w:t xml:space="preserve"> G, </w:t>
      </w:r>
      <w:proofErr w:type="spellStart"/>
      <w:r w:rsidR="00A87B5E" w:rsidRPr="006B41D6">
        <w:rPr>
          <w:rFonts w:ascii="Arial" w:eastAsia="Times New Roman" w:hAnsi="Arial" w:cs="Arial"/>
          <w:sz w:val="24"/>
          <w:szCs w:val="24"/>
          <w:lang w:eastAsia="es-CU"/>
        </w:rPr>
        <w:t>Hechavarría</w:t>
      </w:r>
      <w:proofErr w:type="spellEnd"/>
      <w:r w:rsidR="00A87B5E" w:rsidRPr="006B41D6">
        <w:rPr>
          <w:rFonts w:ascii="Arial" w:eastAsia="Times New Roman" w:hAnsi="Arial" w:cs="Arial"/>
          <w:sz w:val="24"/>
          <w:szCs w:val="24"/>
          <w:lang w:eastAsia="es-CU"/>
        </w:rPr>
        <w:t xml:space="preserve"> Torres M, Peralta Agramonte L, Lambert Delgado A. La Medicina Natural y Tradicional en los residentes de Pediatría. </w:t>
      </w:r>
      <w:proofErr w:type="spellStart"/>
      <w:r w:rsidR="00A87B5E" w:rsidRPr="006B41D6">
        <w:rPr>
          <w:rFonts w:ascii="Arial" w:eastAsia="Times New Roman" w:hAnsi="Arial" w:cs="Arial"/>
          <w:sz w:val="24"/>
          <w:szCs w:val="24"/>
          <w:lang w:eastAsia="es-CU"/>
        </w:rPr>
        <w:t>Edumecentro</w:t>
      </w:r>
      <w:proofErr w:type="spellEnd"/>
      <w:r w:rsidR="00A87B5E" w:rsidRPr="006B41D6">
        <w:rPr>
          <w:rFonts w:ascii="Arial" w:eastAsia="Times New Roman" w:hAnsi="Arial" w:cs="Arial"/>
          <w:sz w:val="24"/>
          <w:szCs w:val="24"/>
          <w:lang w:eastAsia="es-CU"/>
        </w:rPr>
        <w:t xml:space="preserve"> [Internet]. 2024 [citado 16 Oct 2024]; 16 (1</w:t>
      </w:r>
      <w:proofErr w:type="gramStart"/>
      <w:r w:rsidR="00A87B5E" w:rsidRPr="006B41D6">
        <w:rPr>
          <w:rFonts w:ascii="Arial" w:eastAsia="Times New Roman" w:hAnsi="Arial" w:cs="Arial"/>
          <w:sz w:val="24"/>
          <w:szCs w:val="24"/>
          <w:lang w:eastAsia="es-CU"/>
        </w:rPr>
        <w:t>) .</w:t>
      </w:r>
      <w:proofErr w:type="gramEnd"/>
      <w:r w:rsidR="00A87B5E" w:rsidRPr="006B41D6">
        <w:rPr>
          <w:rFonts w:ascii="Arial" w:eastAsia="Times New Roman" w:hAnsi="Arial" w:cs="Arial"/>
          <w:sz w:val="24"/>
          <w:szCs w:val="24"/>
          <w:lang w:eastAsia="es-CU"/>
        </w:rPr>
        <w:t xml:space="preserve"> Disponible en: </w:t>
      </w:r>
      <w:hyperlink r:id="rId16" w:history="1">
        <w:r w:rsidR="00A87B5E" w:rsidRPr="006B41D6">
          <w:rPr>
            <w:rFonts w:ascii="Arial" w:eastAsia="Times New Roman" w:hAnsi="Arial" w:cs="Arial"/>
            <w:color w:val="0000FF"/>
            <w:sz w:val="24"/>
            <w:szCs w:val="24"/>
            <w:u w:val="single"/>
            <w:lang w:eastAsia="es-CU"/>
          </w:rPr>
          <w:t>https://revedumecentro.sld.cu/index.php/edumc/article/view/2757</w:t>
        </w:r>
      </w:hyperlink>
      <w:r w:rsidR="00A87B5E" w:rsidRPr="006B41D6">
        <w:rPr>
          <w:rFonts w:ascii="Arial" w:eastAsia="Times New Roman" w:hAnsi="Arial" w:cs="Arial"/>
          <w:sz w:val="24"/>
          <w:szCs w:val="24"/>
          <w:lang w:eastAsia="es-CU"/>
        </w:rPr>
        <w:t xml:space="preserve"> </w:t>
      </w:r>
    </w:p>
    <w:p w14:paraId="17852F4A" w14:textId="5B12F8A6" w:rsidR="00A059E6" w:rsidRPr="006B41D6" w:rsidRDefault="00A059E6" w:rsidP="006B41D6">
      <w:pPr>
        <w:widowControl w:val="0"/>
        <w:autoSpaceDE w:val="0"/>
        <w:autoSpaceDN w:val="0"/>
        <w:adjustRightInd w:val="0"/>
        <w:spacing w:after="0" w:line="240" w:lineRule="auto"/>
        <w:jc w:val="both"/>
        <w:rPr>
          <w:rFonts w:ascii="Arial" w:eastAsiaTheme="minorEastAsia" w:hAnsi="Arial" w:cs="Arial"/>
          <w:b/>
          <w:sz w:val="24"/>
          <w:szCs w:val="24"/>
          <w:lang w:eastAsia="es-ES"/>
        </w:rPr>
      </w:pPr>
    </w:p>
    <w:p w14:paraId="38F0E3D0" w14:textId="77777777" w:rsidR="00D77674" w:rsidRPr="006B41D6" w:rsidRDefault="00D77674" w:rsidP="006B41D6">
      <w:pPr>
        <w:widowControl w:val="0"/>
        <w:autoSpaceDE w:val="0"/>
        <w:autoSpaceDN w:val="0"/>
        <w:adjustRightInd w:val="0"/>
        <w:spacing w:after="0" w:line="240" w:lineRule="auto"/>
        <w:jc w:val="both"/>
        <w:rPr>
          <w:rFonts w:ascii="Arial" w:eastAsia="Times New Roman" w:hAnsi="Arial" w:cs="Arial"/>
          <w:b/>
          <w:sz w:val="24"/>
          <w:szCs w:val="24"/>
          <w:lang w:val="es-ES"/>
        </w:rPr>
      </w:pPr>
    </w:p>
    <w:p w14:paraId="30859AF2" w14:textId="77777777" w:rsidR="00D77674" w:rsidRPr="006B41D6" w:rsidRDefault="00D77674" w:rsidP="006B41D6">
      <w:pPr>
        <w:spacing w:after="0" w:line="240" w:lineRule="auto"/>
        <w:rPr>
          <w:rFonts w:ascii="Arial" w:hAnsi="Arial" w:cs="Arial"/>
          <w:sz w:val="24"/>
          <w:szCs w:val="24"/>
        </w:rPr>
      </w:pPr>
    </w:p>
    <w:p w14:paraId="0B6BC601" w14:textId="4097BF86" w:rsidR="004C7CBE" w:rsidRPr="006B41D6" w:rsidRDefault="004C7CBE" w:rsidP="006B41D6">
      <w:pPr>
        <w:spacing w:after="0" w:line="240" w:lineRule="auto"/>
        <w:rPr>
          <w:rFonts w:ascii="Arial" w:hAnsi="Arial" w:cs="Arial"/>
          <w:sz w:val="24"/>
          <w:szCs w:val="24"/>
        </w:rPr>
      </w:pPr>
    </w:p>
    <w:p w14:paraId="189B4323" w14:textId="176B45D2" w:rsidR="004C7CBE" w:rsidRPr="006B41D6" w:rsidRDefault="004C7CBE" w:rsidP="006B41D6">
      <w:pPr>
        <w:spacing w:after="0" w:line="240" w:lineRule="auto"/>
        <w:rPr>
          <w:rFonts w:ascii="Arial" w:hAnsi="Arial" w:cs="Arial"/>
          <w:sz w:val="24"/>
          <w:szCs w:val="24"/>
        </w:rPr>
      </w:pPr>
    </w:p>
    <w:p w14:paraId="0962544C" w14:textId="1C489445" w:rsidR="004C7CBE" w:rsidRDefault="004C7CBE"/>
    <w:p w14:paraId="276CD86F" w14:textId="15B7EB1A" w:rsidR="004C7CBE" w:rsidRDefault="004C7CBE"/>
    <w:p w14:paraId="4BC2F094" w14:textId="10943715" w:rsidR="004C7CBE" w:rsidRDefault="004C7CBE"/>
    <w:p w14:paraId="2111E7E3" w14:textId="46F9BF57" w:rsidR="004C7CBE" w:rsidRDefault="004C7CBE"/>
    <w:p w14:paraId="762E3835" w14:textId="662F2DA8" w:rsidR="004C7CBE" w:rsidRDefault="004C7CBE"/>
    <w:p w14:paraId="3AF76F28" w14:textId="4170254D" w:rsidR="004C7CBE" w:rsidRDefault="004C7CBE"/>
    <w:p w14:paraId="0653D7AA" w14:textId="59853C52" w:rsidR="004C7CBE" w:rsidRDefault="004C7CBE"/>
    <w:p w14:paraId="6767EC08" w14:textId="18D6CB5F" w:rsidR="004C7CBE" w:rsidRDefault="004C7CBE"/>
    <w:p w14:paraId="47F0D286" w14:textId="7CC92DF3" w:rsidR="004C7CBE" w:rsidRDefault="004C7CBE">
      <w:bookmarkStart w:id="19" w:name="_GoBack"/>
      <w:bookmarkEnd w:id="19"/>
    </w:p>
    <w:sectPr w:rsidR="004C7C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4031"/>
    <w:multiLevelType w:val="hybridMultilevel"/>
    <w:tmpl w:val="BD1EC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87103E"/>
    <w:multiLevelType w:val="hybridMultilevel"/>
    <w:tmpl w:val="788AC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251701"/>
    <w:multiLevelType w:val="hybridMultilevel"/>
    <w:tmpl w:val="4B4E47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abstractNum w:abstractNumId="3" w15:restartNumberingAfterBreak="0">
    <w:nsid w:val="384E55B9"/>
    <w:multiLevelType w:val="hybridMultilevel"/>
    <w:tmpl w:val="5AE22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7A4F8D"/>
    <w:multiLevelType w:val="hybridMultilevel"/>
    <w:tmpl w:val="247E7BA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3E575745"/>
    <w:multiLevelType w:val="hybridMultilevel"/>
    <w:tmpl w:val="32623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32203C"/>
    <w:multiLevelType w:val="hybridMultilevel"/>
    <w:tmpl w:val="9DD69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B976F9"/>
    <w:multiLevelType w:val="hybridMultilevel"/>
    <w:tmpl w:val="6276A0DA"/>
    <w:lvl w:ilvl="0" w:tplc="5C0A000F">
      <w:start w:val="8"/>
      <w:numFmt w:val="decimal"/>
      <w:lvlText w:val="%1."/>
      <w:lvlJc w:val="left"/>
      <w:pPr>
        <w:ind w:left="720" w:hanging="360"/>
      </w:pPr>
      <w:rPr>
        <w:rFonts w:hint="default"/>
        <w:color w:val="auto"/>
        <w:u w:val="none"/>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59392DD5"/>
    <w:multiLevelType w:val="hybridMultilevel"/>
    <w:tmpl w:val="80E0A432"/>
    <w:lvl w:ilvl="0" w:tplc="5C0A000F">
      <w:start w:val="1"/>
      <w:numFmt w:val="decimal"/>
      <w:lvlText w:val="%1."/>
      <w:lvlJc w:val="left"/>
      <w:pPr>
        <w:ind w:left="36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9" w15:restartNumberingAfterBreak="0">
    <w:nsid w:val="5E82795E"/>
    <w:multiLevelType w:val="hybridMultilevel"/>
    <w:tmpl w:val="32FAF3DC"/>
    <w:lvl w:ilvl="0" w:tplc="895636EA">
      <w:start w:val="7"/>
      <w:numFmt w:val="decimal"/>
      <w:lvlText w:val="%1."/>
      <w:lvlJc w:val="left"/>
      <w:pPr>
        <w:ind w:left="720" w:hanging="360"/>
      </w:pPr>
      <w:rPr>
        <w:rFonts w:eastAsia="Times New Roman" w:hint="default"/>
        <w:b/>
        <w:color w:val="666666"/>
        <w:u w:val="none"/>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5F4E6E14"/>
    <w:multiLevelType w:val="hybridMultilevel"/>
    <w:tmpl w:val="8F760490"/>
    <w:lvl w:ilvl="0" w:tplc="0C0A000D">
      <w:start w:val="1"/>
      <w:numFmt w:val="bullet"/>
      <w:lvlText w:val=""/>
      <w:lvlJc w:val="left"/>
      <w:pPr>
        <w:tabs>
          <w:tab w:val="num" w:pos="900"/>
        </w:tabs>
        <w:ind w:left="900" w:hanging="360"/>
      </w:pPr>
      <w:rPr>
        <w:rFonts w:ascii="Wingdings" w:hAnsi="Wingdings" w:cs="Wingdings" w:hint="default"/>
      </w:rPr>
    </w:lvl>
    <w:lvl w:ilvl="1" w:tplc="0C0A000F">
      <w:start w:val="1"/>
      <w:numFmt w:val="decimal"/>
      <w:lvlText w:val="%2."/>
      <w:lvlJc w:val="left"/>
      <w:pPr>
        <w:tabs>
          <w:tab w:val="num" w:pos="1800"/>
        </w:tabs>
        <w:ind w:left="1800" w:hanging="360"/>
      </w:pPr>
      <w:rPr>
        <w:rFonts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766A082B"/>
    <w:multiLevelType w:val="hybridMultilevel"/>
    <w:tmpl w:val="236C70D6"/>
    <w:lvl w:ilvl="0" w:tplc="A4887216">
      <w:start w:val="6"/>
      <w:numFmt w:val="decimal"/>
      <w:lvlText w:val="%1."/>
      <w:lvlJc w:val="left"/>
      <w:pPr>
        <w:ind w:left="360" w:hanging="360"/>
      </w:pPr>
      <w:rPr>
        <w:rFonts w:hint="default"/>
        <w:color w:val="000000"/>
        <w:u w:val="none"/>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num w:numId="1">
    <w:abstractNumId w:val="2"/>
  </w:num>
  <w:num w:numId="2">
    <w:abstractNumId w:val="10"/>
  </w:num>
  <w:num w:numId="3">
    <w:abstractNumId w:val="5"/>
  </w:num>
  <w:num w:numId="4">
    <w:abstractNumId w:val="3"/>
  </w:num>
  <w:num w:numId="5">
    <w:abstractNumId w:val="0"/>
  </w:num>
  <w:num w:numId="6">
    <w:abstractNumId w:val="1"/>
  </w:num>
  <w:num w:numId="7">
    <w:abstractNumId w:val="4"/>
  </w:num>
  <w:num w:numId="8">
    <w:abstractNumId w:val="6"/>
  </w:num>
  <w:num w:numId="9">
    <w:abstractNumId w:val="8"/>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68"/>
    <w:rsid w:val="00023397"/>
    <w:rsid w:val="00045B18"/>
    <w:rsid w:val="00083F48"/>
    <w:rsid w:val="000C4359"/>
    <w:rsid w:val="000F1038"/>
    <w:rsid w:val="000F3555"/>
    <w:rsid w:val="00136515"/>
    <w:rsid w:val="00154433"/>
    <w:rsid w:val="0017579C"/>
    <w:rsid w:val="00185CEE"/>
    <w:rsid w:val="001B766D"/>
    <w:rsid w:val="001D3E50"/>
    <w:rsid w:val="001E21E9"/>
    <w:rsid w:val="001E6BC2"/>
    <w:rsid w:val="00223D0F"/>
    <w:rsid w:val="002250F5"/>
    <w:rsid w:val="00257BF4"/>
    <w:rsid w:val="0026015B"/>
    <w:rsid w:val="00270C52"/>
    <w:rsid w:val="002B467A"/>
    <w:rsid w:val="002D5C26"/>
    <w:rsid w:val="00315CE8"/>
    <w:rsid w:val="00336B87"/>
    <w:rsid w:val="0037066B"/>
    <w:rsid w:val="003F4167"/>
    <w:rsid w:val="00435699"/>
    <w:rsid w:val="004433FD"/>
    <w:rsid w:val="00486089"/>
    <w:rsid w:val="004A180F"/>
    <w:rsid w:val="004C7CBE"/>
    <w:rsid w:val="004E7E59"/>
    <w:rsid w:val="0050677D"/>
    <w:rsid w:val="005411F7"/>
    <w:rsid w:val="005417F4"/>
    <w:rsid w:val="005833C3"/>
    <w:rsid w:val="005C1E0F"/>
    <w:rsid w:val="006403D7"/>
    <w:rsid w:val="00692C99"/>
    <w:rsid w:val="006B41D6"/>
    <w:rsid w:val="006B71F9"/>
    <w:rsid w:val="00701F3B"/>
    <w:rsid w:val="007322A0"/>
    <w:rsid w:val="00757ED6"/>
    <w:rsid w:val="007642E6"/>
    <w:rsid w:val="007653F0"/>
    <w:rsid w:val="007665B0"/>
    <w:rsid w:val="00772F9F"/>
    <w:rsid w:val="00782148"/>
    <w:rsid w:val="0078303E"/>
    <w:rsid w:val="00785994"/>
    <w:rsid w:val="007B4B18"/>
    <w:rsid w:val="007B6166"/>
    <w:rsid w:val="007C687C"/>
    <w:rsid w:val="007E5344"/>
    <w:rsid w:val="007F6239"/>
    <w:rsid w:val="0087491C"/>
    <w:rsid w:val="008E520C"/>
    <w:rsid w:val="008F6606"/>
    <w:rsid w:val="008F6FD1"/>
    <w:rsid w:val="00913148"/>
    <w:rsid w:val="00965EBC"/>
    <w:rsid w:val="00984BBD"/>
    <w:rsid w:val="00994E2A"/>
    <w:rsid w:val="009E500F"/>
    <w:rsid w:val="009E5256"/>
    <w:rsid w:val="00A059E6"/>
    <w:rsid w:val="00A51F9D"/>
    <w:rsid w:val="00A87B5E"/>
    <w:rsid w:val="00AA1429"/>
    <w:rsid w:val="00B744EF"/>
    <w:rsid w:val="00B76809"/>
    <w:rsid w:val="00BB4B31"/>
    <w:rsid w:val="00BD4218"/>
    <w:rsid w:val="00C13F41"/>
    <w:rsid w:val="00CA7085"/>
    <w:rsid w:val="00CB57E2"/>
    <w:rsid w:val="00CC009C"/>
    <w:rsid w:val="00CC4A83"/>
    <w:rsid w:val="00CE5F03"/>
    <w:rsid w:val="00D43CBD"/>
    <w:rsid w:val="00D77674"/>
    <w:rsid w:val="00DA39B2"/>
    <w:rsid w:val="00DA3DDC"/>
    <w:rsid w:val="00DA4740"/>
    <w:rsid w:val="00DC1BA1"/>
    <w:rsid w:val="00DD39CA"/>
    <w:rsid w:val="00DF5E68"/>
    <w:rsid w:val="00E23AF1"/>
    <w:rsid w:val="00E25C58"/>
    <w:rsid w:val="00E94DF6"/>
    <w:rsid w:val="00EB6BFA"/>
    <w:rsid w:val="00EF74E9"/>
    <w:rsid w:val="00F0609C"/>
    <w:rsid w:val="00F13B5E"/>
    <w:rsid w:val="00F8734B"/>
    <w:rsid w:val="00FA1D63"/>
    <w:rsid w:val="00FC3C07"/>
    <w:rsid w:val="00FD2CE0"/>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05B8"/>
  <w15:chartTrackingRefBased/>
  <w15:docId w15:val="{E8DA941C-9798-4FEA-B2FD-E3FB8F6A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DF5E68"/>
    <w:pPr>
      <w:spacing w:before="100" w:beforeAutospacing="1" w:after="100" w:afterAutospacing="1" w:line="240" w:lineRule="auto"/>
      <w:outlineLvl w:val="1"/>
    </w:pPr>
    <w:rPr>
      <w:rFonts w:ascii="Times New Roman" w:eastAsia="Times New Roman" w:hAnsi="Times New Roman" w:cs="Times New Roman"/>
      <w:b/>
      <w:bCs/>
      <w:sz w:val="36"/>
      <w:szCs w:val="36"/>
      <w:lang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F5E68"/>
    <w:rPr>
      <w:rFonts w:ascii="Times New Roman" w:eastAsia="Times New Roman" w:hAnsi="Times New Roman" w:cs="Times New Roman"/>
      <w:b/>
      <w:bCs/>
      <w:sz w:val="36"/>
      <w:szCs w:val="36"/>
      <w:lang w:eastAsia="es-CU"/>
    </w:rPr>
  </w:style>
  <w:style w:type="paragraph" w:styleId="NormalWeb">
    <w:name w:val="Normal (Web)"/>
    <w:basedOn w:val="Normal"/>
    <w:uiPriority w:val="99"/>
    <w:semiHidden/>
    <w:unhideWhenUsed/>
    <w:rsid w:val="00DF5E68"/>
    <w:pPr>
      <w:spacing w:before="100" w:beforeAutospacing="1" w:after="100" w:afterAutospacing="1" w:line="240" w:lineRule="auto"/>
    </w:pPr>
    <w:rPr>
      <w:rFonts w:ascii="Times New Roman" w:eastAsia="Times New Roman" w:hAnsi="Times New Roman" w:cs="Times New Roman"/>
      <w:sz w:val="24"/>
      <w:szCs w:val="24"/>
      <w:lang w:eastAsia="es-CU"/>
    </w:rPr>
  </w:style>
  <w:style w:type="character" w:styleId="Textoennegrita">
    <w:name w:val="Strong"/>
    <w:basedOn w:val="Fuentedeprrafopredeter"/>
    <w:uiPriority w:val="22"/>
    <w:qFormat/>
    <w:rsid w:val="00DF5E68"/>
    <w:rPr>
      <w:b/>
      <w:bCs/>
    </w:rPr>
  </w:style>
  <w:style w:type="character" w:styleId="Hipervnculo">
    <w:name w:val="Hyperlink"/>
    <w:basedOn w:val="Fuentedeprrafopredeter"/>
    <w:uiPriority w:val="99"/>
    <w:unhideWhenUsed/>
    <w:rsid w:val="00DF5E68"/>
    <w:rPr>
      <w:color w:val="0563C1" w:themeColor="hyperlink"/>
      <w:u w:val="single"/>
    </w:rPr>
  </w:style>
  <w:style w:type="character" w:styleId="Mencinsinresolver">
    <w:name w:val="Unresolved Mention"/>
    <w:basedOn w:val="Fuentedeprrafopredeter"/>
    <w:uiPriority w:val="99"/>
    <w:semiHidden/>
    <w:unhideWhenUsed/>
    <w:rsid w:val="00DF5E68"/>
    <w:rPr>
      <w:color w:val="605E5C"/>
      <w:shd w:val="clear" w:color="auto" w:fill="E1DFDD"/>
    </w:rPr>
  </w:style>
  <w:style w:type="paragraph" w:customStyle="1" w:styleId="Prrafodelista1">
    <w:name w:val="Párrafo de lista1"/>
    <w:basedOn w:val="Normal"/>
    <w:next w:val="Prrafodelista"/>
    <w:link w:val="PrrafodelistaCar"/>
    <w:uiPriority w:val="34"/>
    <w:qFormat/>
    <w:rsid w:val="00F0609C"/>
    <w:pPr>
      <w:spacing w:after="200" w:line="276" w:lineRule="auto"/>
      <w:ind w:left="720"/>
      <w:contextualSpacing/>
    </w:pPr>
    <w:rPr>
      <w:rFonts w:eastAsia="Times New Roman" w:cs="Times New Roman"/>
      <w:lang w:val="es-ES" w:eastAsia="es-ES"/>
    </w:rPr>
  </w:style>
  <w:style w:type="character" w:customStyle="1" w:styleId="PrrafodelistaCar">
    <w:name w:val="Párrafo de lista Car"/>
    <w:link w:val="Prrafodelista1"/>
    <w:uiPriority w:val="34"/>
    <w:locked/>
    <w:rsid w:val="00F0609C"/>
    <w:rPr>
      <w:rFonts w:eastAsia="Times New Roman" w:cs="Times New Roman"/>
      <w:lang w:eastAsia="es-ES"/>
    </w:rPr>
  </w:style>
  <w:style w:type="paragraph" w:styleId="Prrafodelista">
    <w:name w:val="List Paragraph"/>
    <w:basedOn w:val="Normal"/>
    <w:uiPriority w:val="34"/>
    <w:qFormat/>
    <w:rsid w:val="00F0609C"/>
    <w:pPr>
      <w:ind w:left="720"/>
      <w:contextualSpacing/>
    </w:pPr>
  </w:style>
  <w:style w:type="table" w:styleId="Tablaconcuadrcula">
    <w:name w:val="Table Grid"/>
    <w:basedOn w:val="Tablanormal"/>
    <w:uiPriority w:val="59"/>
    <w:rsid w:val="0026015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2588">
      <w:bodyDiv w:val="1"/>
      <w:marLeft w:val="0"/>
      <w:marRight w:val="0"/>
      <w:marTop w:val="0"/>
      <w:marBottom w:val="0"/>
      <w:divBdr>
        <w:top w:val="none" w:sz="0" w:space="0" w:color="auto"/>
        <w:left w:val="none" w:sz="0" w:space="0" w:color="auto"/>
        <w:bottom w:val="none" w:sz="0" w:space="0" w:color="auto"/>
        <w:right w:val="none" w:sz="0" w:space="0" w:color="auto"/>
      </w:divBdr>
      <w:divsChild>
        <w:div w:id="507520106">
          <w:marLeft w:val="0"/>
          <w:marRight w:val="0"/>
          <w:marTop w:val="0"/>
          <w:marBottom w:val="0"/>
          <w:divBdr>
            <w:top w:val="none" w:sz="0" w:space="0" w:color="auto"/>
            <w:left w:val="none" w:sz="0" w:space="0" w:color="auto"/>
            <w:bottom w:val="none" w:sz="0" w:space="0" w:color="auto"/>
            <w:right w:val="none" w:sz="0" w:space="0" w:color="auto"/>
          </w:divBdr>
        </w:div>
      </w:divsChild>
    </w:div>
    <w:div w:id="1244994257">
      <w:bodyDiv w:val="1"/>
      <w:marLeft w:val="0"/>
      <w:marRight w:val="0"/>
      <w:marTop w:val="0"/>
      <w:marBottom w:val="0"/>
      <w:divBdr>
        <w:top w:val="none" w:sz="0" w:space="0" w:color="auto"/>
        <w:left w:val="none" w:sz="0" w:space="0" w:color="auto"/>
        <w:bottom w:val="none" w:sz="0" w:space="0" w:color="auto"/>
        <w:right w:val="none" w:sz="0" w:space="0" w:color="auto"/>
      </w:divBdr>
      <w:divsChild>
        <w:div w:id="653031508">
          <w:marLeft w:val="0"/>
          <w:marRight w:val="0"/>
          <w:marTop w:val="0"/>
          <w:marBottom w:val="0"/>
          <w:divBdr>
            <w:top w:val="none" w:sz="0" w:space="0" w:color="auto"/>
            <w:left w:val="none" w:sz="0" w:space="0" w:color="auto"/>
            <w:bottom w:val="none" w:sz="0" w:space="0" w:color="auto"/>
            <w:right w:val="none" w:sz="0" w:space="0" w:color="auto"/>
          </w:divBdr>
        </w:div>
      </w:divsChild>
    </w:div>
    <w:div w:id="131957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fc.sld.cu/farmacovigilancia.htm" TargetMode="External"/><Relationship Id="rId13" Type="http://schemas.openxmlformats.org/officeDocument/2006/relationships/hyperlink" Target="http://www.rev16deabril.sld.cu/index.php/16_4/article/view/97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lud.msp.gob.cu/plantas-medicinales-medicamentos-homeopaticos-e-inmunidad/" TargetMode="External"/><Relationship Id="rId12" Type="http://schemas.openxmlformats.org/officeDocument/2006/relationships/hyperlink" Target="http://dx.doi.org/10.4067/S0718381X20160003000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vedumecentro.sld.cu/index.php/edumc/article/view/2757" TargetMode="External"/><Relationship Id="rId1" Type="http://schemas.openxmlformats.org/officeDocument/2006/relationships/numbering" Target="numbering.xml"/><Relationship Id="rId6" Type="http://schemas.openxmlformats.org/officeDocument/2006/relationships/hyperlink" Target="https://salud.msp.gob.cu/author/disley/" TargetMode="External"/><Relationship Id="rId11" Type="http://schemas.openxmlformats.org/officeDocument/2006/relationships/hyperlink" Target="http://scielo.sld.cu/scielo.php?script=sci_arttext&amp;pid=S0864-21252016000400010&amp;lng=es" TargetMode="External"/><Relationship Id="rId5" Type="http://schemas.openxmlformats.org/officeDocument/2006/relationships/hyperlink" Target="mailto:odelaysitamarit@gmail.com" TargetMode="External"/><Relationship Id="rId15" Type="http://schemas.openxmlformats.org/officeDocument/2006/relationships/hyperlink" Target="https://revplantasmedicinales.sld.cu/index.php/pla/article/view/1024" TargetMode="External"/><Relationship Id="rId10" Type="http://schemas.openxmlformats.org/officeDocument/2006/relationships/hyperlink" Target="http://www.revmedicaelectronica.sld.cu/index.php/rme/article/view/4357" TargetMode="External"/><Relationship Id="rId4" Type="http://schemas.openxmlformats.org/officeDocument/2006/relationships/webSettings" Target="webSettings.xml"/><Relationship Id="rId9" Type="http://schemas.openxmlformats.org/officeDocument/2006/relationships/hyperlink" Target="http://www.tribuna.cu/salud/2020-12-15/medicina-natural-y-tradicional-en-cuba-fortalece-las-investigaciones" TargetMode="External"/><Relationship Id="rId14" Type="http://schemas.openxmlformats.org/officeDocument/2006/relationships/hyperlink" Target="http://scielo.sld.cu/scielo.php?script=sci_arttext&amp;pid=S10287962015000100002&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10</Pages>
  <Words>4097</Words>
  <Characters>22538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dc:creator>
  <cp:keywords/>
  <dc:description/>
  <cp:lastModifiedBy>Tecnico</cp:lastModifiedBy>
  <cp:revision>29</cp:revision>
  <dcterms:created xsi:type="dcterms:W3CDTF">2024-10-04T20:24:00Z</dcterms:created>
  <dcterms:modified xsi:type="dcterms:W3CDTF">2024-10-12T10:47:00Z</dcterms:modified>
</cp:coreProperties>
</file>