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05F" w:rsidRPr="00485CB0" w:rsidRDefault="00C8205F" w:rsidP="00C83D71">
      <w:pPr>
        <w:spacing w:after="0" w:line="360" w:lineRule="auto"/>
        <w:jc w:val="both"/>
        <w:rPr>
          <w:rFonts w:ascii="Arial" w:hAnsi="Arial" w:cs="Arial"/>
          <w:bCs/>
        </w:rPr>
      </w:pPr>
      <w:r w:rsidRPr="00485CB0">
        <w:rPr>
          <w:rFonts w:ascii="Arial" w:hAnsi="Arial" w:cs="Arial"/>
          <w:bCs/>
        </w:rPr>
        <w:t>Eficacia de la tintura de propóleos al 5% en el tratamiento de la alveolitis</w:t>
      </w:r>
    </w:p>
    <w:p w:rsidR="00C8205F" w:rsidRPr="00485CB0" w:rsidRDefault="00C8205F" w:rsidP="00C83D71">
      <w:pPr>
        <w:spacing w:after="0" w:line="360" w:lineRule="auto"/>
        <w:jc w:val="both"/>
        <w:rPr>
          <w:rFonts w:ascii="Arial" w:hAnsi="Arial" w:cs="Arial"/>
          <w:bCs/>
          <w:lang w:val="en-US"/>
        </w:rPr>
      </w:pPr>
      <w:r w:rsidRPr="00485CB0">
        <w:rPr>
          <w:rFonts w:ascii="Arial" w:hAnsi="Arial" w:cs="Arial"/>
          <w:bCs/>
          <w:lang w:val="en-US"/>
        </w:rPr>
        <w:t xml:space="preserve">Effectiveness of 5% </w:t>
      </w:r>
      <w:proofErr w:type="spellStart"/>
      <w:r w:rsidRPr="00485CB0">
        <w:rPr>
          <w:rFonts w:ascii="Arial" w:hAnsi="Arial" w:cs="Arial"/>
          <w:bCs/>
          <w:lang w:val="en-US"/>
        </w:rPr>
        <w:t>propolis</w:t>
      </w:r>
      <w:proofErr w:type="spellEnd"/>
      <w:r w:rsidRPr="00485CB0">
        <w:rPr>
          <w:rFonts w:ascii="Arial" w:hAnsi="Arial" w:cs="Arial"/>
          <w:bCs/>
          <w:lang w:val="en-US"/>
        </w:rPr>
        <w:t xml:space="preserve"> </w:t>
      </w:r>
      <w:proofErr w:type="spellStart"/>
      <w:r w:rsidRPr="00485CB0">
        <w:rPr>
          <w:rFonts w:ascii="Arial" w:hAnsi="Arial" w:cs="Arial"/>
          <w:bCs/>
          <w:lang w:val="en-US"/>
        </w:rPr>
        <w:t>tinction</w:t>
      </w:r>
      <w:proofErr w:type="spellEnd"/>
      <w:r w:rsidRPr="00485CB0">
        <w:rPr>
          <w:rFonts w:ascii="Arial" w:hAnsi="Arial" w:cs="Arial"/>
          <w:bCs/>
          <w:lang w:val="en-US"/>
        </w:rPr>
        <w:t xml:space="preserve"> in treating </w:t>
      </w:r>
      <w:proofErr w:type="spellStart"/>
      <w:r w:rsidRPr="00485CB0">
        <w:rPr>
          <w:rFonts w:ascii="Arial" w:hAnsi="Arial" w:cs="Arial"/>
          <w:bCs/>
          <w:lang w:val="en-US"/>
        </w:rPr>
        <w:t>alveolitis</w:t>
      </w:r>
      <w:proofErr w:type="spellEnd"/>
    </w:p>
    <w:p w:rsidR="005C57D3" w:rsidRPr="00485CB0" w:rsidRDefault="00C8205F" w:rsidP="00C83D71">
      <w:pPr>
        <w:spacing w:after="0" w:line="360" w:lineRule="auto"/>
        <w:jc w:val="both"/>
        <w:rPr>
          <w:rFonts w:ascii="Arial" w:hAnsi="Arial" w:cs="Arial"/>
          <w:bCs/>
          <w:vertAlign w:val="superscript"/>
        </w:rPr>
      </w:pPr>
      <w:r w:rsidRPr="00485CB0">
        <w:rPr>
          <w:rFonts w:ascii="Arial" w:hAnsi="Arial" w:cs="Arial"/>
          <w:bCs/>
        </w:rPr>
        <w:t>Yanet del Carmen Castillo Santiesteban</w:t>
      </w:r>
      <w:r w:rsidRPr="00485CB0">
        <w:rPr>
          <w:rFonts w:ascii="Arial" w:hAnsi="Arial" w:cs="Arial"/>
          <w:bCs/>
          <w:vertAlign w:val="superscript"/>
        </w:rPr>
        <w:t>1</w:t>
      </w:r>
      <w:r w:rsidRPr="00485CB0">
        <w:rPr>
          <w:rFonts w:ascii="Arial" w:hAnsi="Arial" w:cs="Arial"/>
          <w:bCs/>
        </w:rPr>
        <w:t xml:space="preserve">, </w:t>
      </w:r>
      <w:r w:rsidR="005C57D3" w:rsidRPr="00485CB0">
        <w:rPr>
          <w:rFonts w:ascii="Arial" w:hAnsi="Arial" w:cs="Arial"/>
          <w:bCs/>
        </w:rPr>
        <w:t xml:space="preserve">Yenia Perodín Leyva </w:t>
      </w:r>
      <w:r w:rsidR="005C57D3" w:rsidRPr="00485CB0">
        <w:rPr>
          <w:rFonts w:ascii="Arial" w:hAnsi="Arial" w:cs="Arial"/>
          <w:bCs/>
          <w:vertAlign w:val="superscript"/>
        </w:rPr>
        <w:t>2</w:t>
      </w:r>
    </w:p>
    <w:p w:rsidR="00485CB0" w:rsidRPr="00C83D71" w:rsidRDefault="00485CB0" w:rsidP="00C83D71">
      <w:pPr>
        <w:spacing w:after="0" w:line="360" w:lineRule="auto"/>
        <w:jc w:val="both"/>
        <w:rPr>
          <w:rFonts w:ascii="Arial" w:hAnsi="Arial" w:cs="Arial"/>
          <w:bCs/>
          <w:sz w:val="32"/>
          <w:szCs w:val="32"/>
          <w:vertAlign w:val="superscript"/>
        </w:rPr>
      </w:pPr>
      <w:r w:rsidRPr="00485CB0">
        <w:rPr>
          <w:rFonts w:ascii="Arial" w:hAnsi="Arial" w:cs="Arial"/>
          <w:bCs/>
          <w:vertAlign w:val="superscript"/>
        </w:rPr>
        <w:t xml:space="preserve">1. </w:t>
      </w:r>
      <w:r w:rsidRPr="00C83D71">
        <w:rPr>
          <w:rFonts w:ascii="Arial" w:hAnsi="Arial" w:cs="Arial"/>
          <w:bCs/>
          <w:sz w:val="32"/>
          <w:szCs w:val="32"/>
          <w:vertAlign w:val="superscript"/>
        </w:rPr>
        <w:t xml:space="preserve">Especialista de Segundo Grado en Estomatología General Integral. Asistente. Universidad de Ciencias Médicas. Máster en Urgencias Estomatológicas. Investigador Agregado. Holguín. Cuba. </w:t>
      </w:r>
      <w:hyperlink r:id="rId6" w:history="1">
        <w:r w:rsidRPr="00C83D71">
          <w:rPr>
            <w:rStyle w:val="Hipervnculo"/>
            <w:rFonts w:ascii="Arial" w:hAnsi="Arial" w:cs="Arial"/>
            <w:bCs/>
            <w:sz w:val="32"/>
            <w:szCs w:val="32"/>
            <w:vertAlign w:val="superscript"/>
          </w:rPr>
          <w:t>https://orcid.org/0000-0002-3572-0273</w:t>
        </w:r>
      </w:hyperlink>
    </w:p>
    <w:p w:rsidR="00C83D71" w:rsidRDefault="00485CB0" w:rsidP="00C83D71">
      <w:pPr>
        <w:spacing w:after="0" w:line="360" w:lineRule="auto"/>
        <w:jc w:val="both"/>
        <w:rPr>
          <w:rFonts w:ascii="Arial" w:hAnsi="Arial" w:cs="Arial"/>
          <w:bCs/>
          <w:sz w:val="32"/>
          <w:szCs w:val="32"/>
          <w:vertAlign w:val="superscript"/>
        </w:rPr>
      </w:pPr>
      <w:r w:rsidRPr="00C83D71">
        <w:rPr>
          <w:rFonts w:ascii="Arial" w:hAnsi="Arial" w:cs="Arial"/>
          <w:bCs/>
          <w:sz w:val="32"/>
          <w:szCs w:val="32"/>
          <w:vertAlign w:val="superscript"/>
        </w:rPr>
        <w:t xml:space="preserve">2. Especialista de Segundo Grado en Estomatología General Integral. Asistente.   Universidad de Ciencias Médicas. Máster en Educación Médica. Holguín. Cuba </w:t>
      </w:r>
      <w:hyperlink r:id="rId7" w:history="1">
        <w:r w:rsidRPr="00C83D71">
          <w:rPr>
            <w:rStyle w:val="Hipervnculo"/>
            <w:rFonts w:ascii="Arial" w:hAnsi="Arial" w:cs="Arial"/>
            <w:bCs/>
            <w:sz w:val="32"/>
            <w:szCs w:val="32"/>
            <w:vertAlign w:val="superscript"/>
          </w:rPr>
          <w:t>https://orcid.org/0000-0001-7355-6497</w:t>
        </w:r>
      </w:hyperlink>
    </w:p>
    <w:p w:rsidR="00C8205F" w:rsidRPr="00C83D71" w:rsidRDefault="00C8205F" w:rsidP="00C83D71">
      <w:pPr>
        <w:spacing w:after="0" w:line="360" w:lineRule="auto"/>
        <w:jc w:val="both"/>
        <w:rPr>
          <w:rFonts w:ascii="Arial" w:hAnsi="Arial" w:cs="Arial"/>
          <w:bCs/>
          <w:sz w:val="32"/>
          <w:szCs w:val="32"/>
          <w:vertAlign w:val="superscript"/>
        </w:rPr>
      </w:pPr>
      <w:r w:rsidRPr="00485CB0">
        <w:rPr>
          <w:rFonts w:ascii="Arial" w:hAnsi="Arial" w:cs="Arial"/>
          <w:bCs/>
        </w:rPr>
        <w:t>RESUMEN</w:t>
      </w:r>
      <w:r w:rsidR="005C57D3" w:rsidRPr="00485CB0">
        <w:rPr>
          <w:rFonts w:ascii="Arial" w:hAnsi="Arial" w:cs="Arial"/>
          <w:bCs/>
        </w:rPr>
        <w:t>: L</w:t>
      </w:r>
      <w:r w:rsidRPr="00485CB0">
        <w:rPr>
          <w:rFonts w:ascii="Arial" w:hAnsi="Arial" w:cs="Arial"/>
        </w:rPr>
        <w:t xml:space="preserve">a alveolitis es una afección donde los síntomas </w:t>
      </w:r>
      <w:proofErr w:type="spellStart"/>
      <w:r w:rsidRPr="00485CB0">
        <w:rPr>
          <w:rFonts w:ascii="Arial" w:hAnsi="Arial" w:cs="Arial"/>
        </w:rPr>
        <w:t>álgicos</w:t>
      </w:r>
      <w:proofErr w:type="spellEnd"/>
      <w:r w:rsidRPr="00485CB0">
        <w:rPr>
          <w:rFonts w:ascii="Arial" w:hAnsi="Arial" w:cs="Arial"/>
        </w:rPr>
        <w:t xml:space="preserve"> son la principal razón por la que acuden los pacientes a consultas. Se decide evaluar la eficacia de la tintura de propóleos al 5% para lograr una curación más rápida y la total restitución de los tejidos dañados, con menos molestias al enfermo.</w:t>
      </w:r>
      <w:r w:rsidR="005C57D3" w:rsidRPr="00485CB0">
        <w:rPr>
          <w:rFonts w:ascii="Arial" w:hAnsi="Arial" w:cs="Arial"/>
        </w:rPr>
        <w:t xml:space="preserve"> </w:t>
      </w:r>
      <w:r w:rsidR="005C57D3" w:rsidRPr="00485CB0">
        <w:rPr>
          <w:rFonts w:ascii="Arial" w:hAnsi="Arial" w:cs="Arial"/>
          <w:bCs/>
        </w:rPr>
        <w:t xml:space="preserve">Se </w:t>
      </w:r>
      <w:r w:rsidRPr="00485CB0">
        <w:rPr>
          <w:rFonts w:ascii="Arial" w:hAnsi="Arial" w:cs="Arial"/>
        </w:rPr>
        <w:t xml:space="preserve">realizó  un  estudio </w:t>
      </w:r>
      <w:proofErr w:type="spellStart"/>
      <w:r w:rsidRPr="00485CB0">
        <w:rPr>
          <w:rFonts w:ascii="Arial" w:hAnsi="Arial" w:cs="Arial"/>
        </w:rPr>
        <w:t>cusi</w:t>
      </w:r>
      <w:proofErr w:type="spellEnd"/>
      <w:r w:rsidRPr="00485CB0">
        <w:rPr>
          <w:rFonts w:ascii="Arial" w:hAnsi="Arial" w:cs="Arial"/>
        </w:rPr>
        <w:t xml:space="preserve"> experimental, El universo de estudio estuvo constituido por todos los pacientes de ambos sexos, que acudieron a los servicios estomatológicos que presentaban la enfermedad. La muestra fue seleccionada mediante método no probabilístico de manera intencionada, quedando integrada por 42 pacientes,  4 pacientes no asistieron a las </w:t>
      </w:r>
      <w:r w:rsidR="00C83D71" w:rsidRPr="00485CB0">
        <w:rPr>
          <w:rFonts w:ascii="Arial" w:hAnsi="Arial" w:cs="Arial"/>
        </w:rPr>
        <w:t>re consultas</w:t>
      </w:r>
      <w:r w:rsidRPr="00485CB0">
        <w:rPr>
          <w:rFonts w:ascii="Arial" w:hAnsi="Arial" w:cs="Arial"/>
        </w:rPr>
        <w:t>, 1 paciente era fumador y otro resultó ser alérgico a las picad</w:t>
      </w:r>
      <w:r w:rsidR="005C57D3" w:rsidRPr="00485CB0">
        <w:rPr>
          <w:rFonts w:ascii="Arial" w:hAnsi="Arial" w:cs="Arial"/>
        </w:rPr>
        <w:t xml:space="preserve">uras de </w:t>
      </w:r>
      <w:r w:rsidR="00C83D71" w:rsidRPr="00485CB0">
        <w:rPr>
          <w:rFonts w:ascii="Arial" w:hAnsi="Arial" w:cs="Arial"/>
        </w:rPr>
        <w:t>abeja.</w:t>
      </w:r>
      <w:r w:rsidR="00C83D71">
        <w:rPr>
          <w:rFonts w:ascii="Arial" w:hAnsi="Arial" w:cs="Arial"/>
        </w:rPr>
        <w:t xml:space="preserve"> El periodo fue </w:t>
      </w:r>
      <w:r w:rsidR="005C57D3" w:rsidRPr="00485CB0">
        <w:rPr>
          <w:rFonts w:ascii="Arial" w:hAnsi="Arial" w:cs="Arial"/>
        </w:rPr>
        <w:t xml:space="preserve">  desde enero 2023</w:t>
      </w:r>
      <w:r w:rsidRPr="00485CB0">
        <w:rPr>
          <w:rFonts w:ascii="Arial" w:hAnsi="Arial" w:cs="Arial"/>
        </w:rPr>
        <w:t xml:space="preserve"> a e</w:t>
      </w:r>
      <w:r w:rsidR="005C57D3" w:rsidRPr="00485CB0">
        <w:rPr>
          <w:rFonts w:ascii="Arial" w:hAnsi="Arial" w:cs="Arial"/>
        </w:rPr>
        <w:t>nero 2024</w:t>
      </w:r>
      <w:r w:rsidRPr="00485CB0">
        <w:rPr>
          <w:rFonts w:ascii="Arial" w:hAnsi="Arial" w:cs="Arial"/>
        </w:rPr>
        <w:t xml:space="preserve">, divididos en dos grupos (estudio y control), con el objetivo de determinar la eficacia del uso de la tintura de propóleos al 5% en el tratamiento de las alveolitis, en cuanto a: evolución del dolor de acuerdo al número de visitas, tipo, localización de  la  alveolitis  y  reacciones  adversas  presentes.  El  grupo  de  estudio  recibió  tratamiento  con propóleos y el de control </w:t>
      </w:r>
      <w:r w:rsidR="00C83D71" w:rsidRPr="00485CB0">
        <w:rPr>
          <w:rFonts w:ascii="Arial" w:hAnsi="Arial" w:cs="Arial"/>
        </w:rPr>
        <w:t>recibió</w:t>
      </w:r>
      <w:r w:rsidRPr="00485CB0">
        <w:rPr>
          <w:rFonts w:ascii="Arial" w:hAnsi="Arial" w:cs="Arial"/>
        </w:rPr>
        <w:t xml:space="preserve"> tratamiento </w:t>
      </w:r>
      <w:r w:rsidR="00C83D71" w:rsidRPr="00485CB0">
        <w:rPr>
          <w:rFonts w:ascii="Arial" w:hAnsi="Arial" w:cs="Arial"/>
        </w:rPr>
        <w:t xml:space="preserve">convencional. </w:t>
      </w:r>
      <w:r w:rsidRPr="00485CB0">
        <w:rPr>
          <w:rFonts w:ascii="Arial" w:hAnsi="Arial" w:cs="Arial"/>
        </w:rPr>
        <w:t xml:space="preserve">Las curas y visitas de evolución fueron </w:t>
      </w:r>
      <w:r w:rsidR="00C83D71" w:rsidRPr="00485CB0">
        <w:rPr>
          <w:rFonts w:ascii="Arial" w:hAnsi="Arial" w:cs="Arial"/>
        </w:rPr>
        <w:t>diarias.</w:t>
      </w:r>
      <w:r w:rsidR="00C83D71" w:rsidRPr="00485CB0">
        <w:rPr>
          <w:rFonts w:ascii="Arial" w:hAnsi="Arial" w:cs="Arial"/>
          <w:bCs/>
        </w:rPr>
        <w:t xml:space="preserve"> La</w:t>
      </w:r>
      <w:r w:rsidRPr="00485CB0">
        <w:rPr>
          <w:rFonts w:ascii="Arial" w:hAnsi="Arial" w:cs="Arial"/>
        </w:rPr>
        <w:t xml:space="preserve"> eficacia del tratamiento de la alveolitis con la tintura de propóleos al 5% se observó en el 85,3% de los pacientes estudiados. </w:t>
      </w:r>
      <w:r w:rsidR="005C57D3" w:rsidRPr="00485CB0">
        <w:rPr>
          <w:rFonts w:ascii="Arial" w:hAnsi="Arial" w:cs="Arial"/>
        </w:rPr>
        <w:t>E</w:t>
      </w:r>
      <w:r w:rsidRPr="00485CB0">
        <w:rPr>
          <w:rFonts w:ascii="Arial" w:hAnsi="Arial" w:cs="Arial"/>
        </w:rPr>
        <w:t>l propóleos resultó ser una terapia inocua y eficaz de elección en las alveolitis, independientemente de la intensidad del dolor, tipo y</w:t>
      </w:r>
      <w:r w:rsidR="005C57D3" w:rsidRPr="00485CB0">
        <w:rPr>
          <w:rFonts w:ascii="Arial" w:hAnsi="Arial" w:cs="Arial"/>
          <w:bCs/>
        </w:rPr>
        <w:t xml:space="preserve"> </w:t>
      </w:r>
      <w:r w:rsidRPr="00485CB0">
        <w:rPr>
          <w:rFonts w:ascii="Arial" w:hAnsi="Arial" w:cs="Arial"/>
        </w:rPr>
        <w:t>localización de la alveolitis. La intensidad del dolor disminuye a medida que aumenta el tiempo y las aplicaciones del propóleos.</w:t>
      </w:r>
    </w:p>
    <w:p w:rsidR="00C8205F" w:rsidRPr="00485CB0" w:rsidRDefault="00C8205F" w:rsidP="00C83D71">
      <w:pPr>
        <w:spacing w:after="0" w:line="360" w:lineRule="auto"/>
        <w:jc w:val="both"/>
        <w:rPr>
          <w:rFonts w:ascii="Arial" w:hAnsi="Arial" w:cs="Arial"/>
        </w:rPr>
      </w:pPr>
      <w:r w:rsidRPr="00485CB0">
        <w:rPr>
          <w:rFonts w:ascii="Arial" w:hAnsi="Arial" w:cs="Arial"/>
          <w:bCs/>
        </w:rPr>
        <w:t>Palabras clave</w:t>
      </w:r>
      <w:r w:rsidR="005C57D3" w:rsidRPr="00485CB0">
        <w:rPr>
          <w:rFonts w:ascii="Arial" w:hAnsi="Arial" w:cs="Arial"/>
        </w:rPr>
        <w:t>:</w:t>
      </w:r>
      <w:r w:rsidRPr="00485CB0">
        <w:rPr>
          <w:rFonts w:ascii="Arial" w:hAnsi="Arial" w:cs="Arial"/>
        </w:rPr>
        <w:t xml:space="preserve"> PRÓPOLIS/uso terapéutico, alveolitis</w:t>
      </w:r>
    </w:p>
    <w:p w:rsidR="00C8205F" w:rsidRPr="00485CB0" w:rsidRDefault="00C8205F" w:rsidP="00C83D71">
      <w:pPr>
        <w:spacing w:after="0" w:line="360" w:lineRule="auto"/>
        <w:jc w:val="both"/>
        <w:rPr>
          <w:rFonts w:ascii="Arial" w:hAnsi="Arial" w:cs="Arial"/>
        </w:rPr>
        <w:sectPr w:rsidR="00C8205F" w:rsidRPr="00485CB0" w:rsidSect="00C8205F">
          <w:pgSz w:w="12240" w:h="15840"/>
          <w:pgMar w:top="1178" w:right="876" w:bottom="276" w:left="1144" w:header="720" w:footer="720" w:gutter="0"/>
          <w:cols w:space="720" w:equalWidth="0">
            <w:col w:w="10265"/>
          </w:cols>
          <w:noEndnote/>
        </w:sectPr>
      </w:pPr>
    </w:p>
    <w:p w:rsidR="00C8205F" w:rsidRPr="00485CB0" w:rsidRDefault="00C8205F" w:rsidP="00C83D71">
      <w:pPr>
        <w:spacing w:after="0" w:line="360" w:lineRule="auto"/>
        <w:jc w:val="both"/>
        <w:rPr>
          <w:rFonts w:ascii="Arial" w:hAnsi="Arial" w:cs="Arial"/>
          <w:bCs/>
        </w:rPr>
      </w:pPr>
      <w:r w:rsidRPr="00485CB0">
        <w:rPr>
          <w:rFonts w:ascii="Arial" w:hAnsi="Arial" w:cs="Arial"/>
          <w:bCs/>
        </w:rPr>
        <w:lastRenderedPageBreak/>
        <w:t>INTRODUCCIÓN</w:t>
      </w:r>
      <w:r w:rsidR="00D15982" w:rsidRPr="00485CB0">
        <w:rPr>
          <w:rFonts w:ascii="Arial" w:hAnsi="Arial" w:cs="Arial"/>
          <w:bCs/>
        </w:rPr>
        <w:t xml:space="preserve"> :</w:t>
      </w:r>
      <w:r w:rsidRPr="00485CB0">
        <w:rPr>
          <w:rFonts w:ascii="Arial" w:hAnsi="Arial" w:cs="Arial"/>
        </w:rPr>
        <w:t>El  dolor  es  la  causa  más  frecuente  por  la  que  los  pacientes  acuden  a  nuestras  consultas  de urgencias, se define como “una experiencia sensitiva y emocional desagradable, asociada a una lesión tisular real o potencial” (1). Puede originarse por muchas causas, entre ellas la alveolitis.</w:t>
      </w:r>
    </w:p>
    <w:p w:rsidR="00C8205F" w:rsidRPr="00485CB0" w:rsidRDefault="00C8205F" w:rsidP="00C83D71">
      <w:pPr>
        <w:spacing w:after="0" w:line="360" w:lineRule="auto"/>
        <w:jc w:val="both"/>
        <w:rPr>
          <w:rFonts w:ascii="Arial" w:hAnsi="Arial" w:cs="Arial"/>
        </w:rPr>
      </w:pPr>
      <w:r w:rsidRPr="00485CB0">
        <w:rPr>
          <w:rFonts w:ascii="Arial" w:hAnsi="Arial" w:cs="Arial"/>
        </w:rPr>
        <w:t>La alveolitis es un proceso inflamatorio, localizado de forma superficial, completamente reversible; se produce en el hueso maxilar después de realizada una extracción dentaria (2). Schwartz la considera un estado necrótico del proceso alveolar o de los septos óseos que, ante la ausencia de vasos  sanguíneos,  no  permite  la  proliferación  de  capilares  ni  de  tejido  de  granulación  para organizar el coágulo sanguíneo; el coágulo, al no organizarse, se desintegra (3).</w:t>
      </w:r>
    </w:p>
    <w:p w:rsidR="00C8205F" w:rsidRPr="00485CB0" w:rsidRDefault="00C8205F" w:rsidP="00C83D71">
      <w:pPr>
        <w:spacing w:after="0" w:line="360" w:lineRule="auto"/>
        <w:jc w:val="both"/>
        <w:rPr>
          <w:rFonts w:ascii="Arial" w:hAnsi="Arial" w:cs="Arial"/>
        </w:rPr>
      </w:pPr>
      <w:r w:rsidRPr="00485CB0">
        <w:rPr>
          <w:rFonts w:ascii="Arial" w:hAnsi="Arial" w:cs="Arial"/>
        </w:rPr>
        <w:lastRenderedPageBreak/>
        <w:t>La primera vez que aparece este término en la literatura es en 1896, utilizado por Crawford (4).</w:t>
      </w:r>
    </w:p>
    <w:p w:rsidR="00C8205F" w:rsidRPr="00485CB0" w:rsidRDefault="00C8205F" w:rsidP="00C83D71">
      <w:pPr>
        <w:spacing w:after="0" w:line="360" w:lineRule="auto"/>
        <w:jc w:val="both"/>
        <w:rPr>
          <w:rFonts w:ascii="Arial" w:hAnsi="Arial" w:cs="Arial"/>
        </w:rPr>
      </w:pPr>
      <w:r w:rsidRPr="00485CB0">
        <w:rPr>
          <w:rFonts w:ascii="Arial" w:hAnsi="Arial" w:cs="Arial"/>
        </w:rPr>
        <w:t xml:space="preserve">Han sido muchos los términos utilizados como sinónimos de alveolitis, entre ellos se encuentran: </w:t>
      </w:r>
      <w:proofErr w:type="spellStart"/>
      <w:r w:rsidRPr="00485CB0">
        <w:rPr>
          <w:rFonts w:ascii="Arial" w:hAnsi="Arial" w:cs="Arial"/>
        </w:rPr>
        <w:t>alveolalgia</w:t>
      </w:r>
      <w:proofErr w:type="spellEnd"/>
      <w:r w:rsidRPr="00485CB0">
        <w:rPr>
          <w:rFonts w:ascii="Arial" w:hAnsi="Arial" w:cs="Arial"/>
        </w:rPr>
        <w:t xml:space="preserve">, osteomielitis u osteítis </w:t>
      </w:r>
      <w:proofErr w:type="spellStart"/>
      <w:r w:rsidRPr="00485CB0">
        <w:rPr>
          <w:rFonts w:ascii="Arial" w:hAnsi="Arial" w:cs="Arial"/>
        </w:rPr>
        <w:t>fibrinolítica</w:t>
      </w:r>
      <w:proofErr w:type="spellEnd"/>
      <w:r w:rsidRPr="00485CB0">
        <w:rPr>
          <w:rFonts w:ascii="Arial" w:hAnsi="Arial" w:cs="Arial"/>
        </w:rPr>
        <w:t xml:space="preserve">, osteítis alveolar, síndrome </w:t>
      </w:r>
      <w:proofErr w:type="spellStart"/>
      <w:r w:rsidRPr="00485CB0">
        <w:rPr>
          <w:rFonts w:ascii="Arial" w:hAnsi="Arial" w:cs="Arial"/>
        </w:rPr>
        <w:t>osteomielítico</w:t>
      </w:r>
      <w:proofErr w:type="spellEnd"/>
      <w:r w:rsidRPr="00485CB0">
        <w:rPr>
          <w:rFonts w:ascii="Arial" w:hAnsi="Arial" w:cs="Arial"/>
        </w:rPr>
        <w:t xml:space="preserve"> post extracción, </w:t>
      </w:r>
      <w:proofErr w:type="spellStart"/>
      <w:r w:rsidRPr="00485CB0">
        <w:rPr>
          <w:rFonts w:ascii="Arial" w:hAnsi="Arial" w:cs="Arial"/>
        </w:rPr>
        <w:t>osteitis</w:t>
      </w:r>
      <w:proofErr w:type="spellEnd"/>
      <w:r w:rsidRPr="00485CB0">
        <w:rPr>
          <w:rFonts w:ascii="Arial" w:hAnsi="Arial" w:cs="Arial"/>
        </w:rPr>
        <w:t xml:space="preserve"> alveolar localizada y alveolitis </w:t>
      </w:r>
      <w:proofErr w:type="spellStart"/>
      <w:r w:rsidRPr="00485CB0">
        <w:rPr>
          <w:rFonts w:ascii="Arial" w:hAnsi="Arial" w:cs="Arial"/>
        </w:rPr>
        <w:t>fibrinolítica</w:t>
      </w:r>
      <w:proofErr w:type="spellEnd"/>
      <w:r w:rsidRPr="00485CB0">
        <w:rPr>
          <w:rFonts w:ascii="Arial" w:hAnsi="Arial" w:cs="Arial"/>
        </w:rPr>
        <w:t>; es este último, uno de los menos utilizados (5).</w:t>
      </w:r>
    </w:p>
    <w:p w:rsidR="00C8205F" w:rsidRPr="00485CB0" w:rsidRDefault="00C8205F" w:rsidP="00C83D71">
      <w:pPr>
        <w:spacing w:after="0" w:line="360" w:lineRule="auto"/>
        <w:jc w:val="both"/>
        <w:rPr>
          <w:rFonts w:ascii="Arial" w:hAnsi="Arial" w:cs="Arial"/>
        </w:rPr>
      </w:pPr>
      <w:r w:rsidRPr="00485CB0">
        <w:rPr>
          <w:rFonts w:ascii="Arial" w:hAnsi="Arial" w:cs="Arial"/>
        </w:rPr>
        <w:t>La alveolitis se describe como la complicación más frecuente de la extracción dental y la causa más común de dolor en el posoperatorio tardío de las consultas de urgencias (6). Los estudios sobre su incidencia muestran que se presentan entre el 1 y el 4% de todas las extracciones y puede llegar del 20 al 30% en terceros molares mandibulares (7-10). Es más frecuente en el sexo femenino y la mayoría de los casos se observan entre la tercera y cuarta décadas de la vida (2-6).</w:t>
      </w:r>
    </w:p>
    <w:p w:rsidR="00C8205F" w:rsidRPr="00485CB0" w:rsidRDefault="00C8205F" w:rsidP="00C83D71">
      <w:pPr>
        <w:spacing w:after="0" w:line="360" w:lineRule="auto"/>
        <w:jc w:val="both"/>
        <w:rPr>
          <w:rFonts w:ascii="Arial" w:hAnsi="Arial" w:cs="Arial"/>
        </w:rPr>
      </w:pPr>
      <w:r w:rsidRPr="00485CB0">
        <w:rPr>
          <w:rFonts w:ascii="Arial" w:hAnsi="Arial" w:cs="Arial"/>
        </w:rPr>
        <w:t>En  general,  si  la  alveolitis  no  se  trata  remite  en  15-20  días.  Sin  embargo,  con  un  adecuado</w:t>
      </w:r>
    </w:p>
    <w:p w:rsidR="00C8205F" w:rsidRPr="00485CB0" w:rsidRDefault="00C8205F" w:rsidP="00C83D71">
      <w:pPr>
        <w:spacing w:after="0" w:line="360" w:lineRule="auto"/>
        <w:jc w:val="both"/>
        <w:rPr>
          <w:rFonts w:ascii="Arial" w:hAnsi="Arial" w:cs="Arial"/>
        </w:rPr>
      </w:pPr>
      <w:r w:rsidRPr="00485CB0">
        <w:rPr>
          <w:rFonts w:ascii="Arial" w:hAnsi="Arial" w:cs="Arial"/>
        </w:rPr>
        <w:t>tratamiento  médico  quirúrgico  disminuye  notablemente  el  intervalo  de  curación  (7).  En  la literatura internacional, han sido numerosas las investigaciones realizadas, con empleo de diversos productos para prevenir la aparición de la alveolitis o aliviar los síntomas y disminuir el tiempo de tratamiento después que la misma aparece (2-3,8).</w:t>
      </w:r>
    </w:p>
    <w:p w:rsidR="00C8205F" w:rsidRPr="00485CB0" w:rsidRDefault="00C8205F" w:rsidP="00C83D71">
      <w:pPr>
        <w:spacing w:after="0" w:line="360" w:lineRule="auto"/>
        <w:jc w:val="both"/>
        <w:rPr>
          <w:rFonts w:ascii="Arial" w:hAnsi="Arial" w:cs="Arial"/>
        </w:rPr>
      </w:pPr>
      <w:r w:rsidRPr="00485CB0">
        <w:rPr>
          <w:rFonts w:ascii="Arial" w:hAnsi="Arial" w:cs="Arial"/>
        </w:rPr>
        <w:t>En los momentos actuales y en contraposición con los avances alcanzados en la creación de nuevos medicamentos en el mundo, la utilización de la medicina natural, gana cada vez más defensores y ejecutores, debido fundamentalmente a las formas naturales de curación y a la carencia de efectos secundarios de estas terapias. A través de la historia, en nuestro país, múltiples han sido los esfuerzos para encontrar terapéuticas eficaces e inocuas para el paciente,</w:t>
      </w:r>
    </w:p>
    <w:p w:rsidR="00C8205F" w:rsidRPr="00485CB0" w:rsidRDefault="00C8205F" w:rsidP="00C83D71">
      <w:pPr>
        <w:spacing w:after="0" w:line="360" w:lineRule="auto"/>
        <w:jc w:val="both"/>
        <w:rPr>
          <w:rFonts w:ascii="Arial" w:hAnsi="Arial" w:cs="Arial"/>
        </w:rPr>
      </w:pPr>
      <w:r w:rsidRPr="00485CB0">
        <w:rPr>
          <w:rFonts w:ascii="Arial" w:hAnsi="Arial" w:cs="Arial"/>
        </w:rPr>
        <w:t xml:space="preserve">por  lo  cual  también  se  ha  propuesto  para  el  tratamiento  local  de  las  alveolitis  el  empleo  de </w:t>
      </w:r>
      <w:proofErr w:type="spellStart"/>
      <w:r w:rsidRPr="00485CB0">
        <w:rPr>
          <w:rFonts w:ascii="Arial" w:hAnsi="Arial" w:cs="Arial"/>
        </w:rPr>
        <w:t>apifármacos</w:t>
      </w:r>
      <w:proofErr w:type="spellEnd"/>
      <w:r w:rsidRPr="00485CB0">
        <w:rPr>
          <w:rFonts w:ascii="Arial" w:hAnsi="Arial" w:cs="Arial"/>
        </w:rPr>
        <w:t xml:space="preserve"> como la miel </w:t>
      </w:r>
      <w:proofErr w:type="spellStart"/>
      <w:r w:rsidRPr="00485CB0">
        <w:rPr>
          <w:rFonts w:ascii="Arial" w:hAnsi="Arial" w:cs="Arial"/>
        </w:rPr>
        <w:t>polifloral</w:t>
      </w:r>
      <w:proofErr w:type="spellEnd"/>
      <w:r w:rsidRPr="00485CB0">
        <w:rPr>
          <w:rFonts w:ascii="Arial" w:hAnsi="Arial" w:cs="Arial"/>
        </w:rPr>
        <w:t xml:space="preserve"> y el propóleos, ambos con resultados alentadores (9).</w:t>
      </w:r>
    </w:p>
    <w:p w:rsidR="00C8205F" w:rsidRPr="00485CB0" w:rsidRDefault="00C8205F" w:rsidP="00C83D71">
      <w:pPr>
        <w:spacing w:after="0" w:line="360" w:lineRule="auto"/>
        <w:jc w:val="both"/>
        <w:rPr>
          <w:rFonts w:ascii="Arial" w:hAnsi="Arial" w:cs="Arial"/>
        </w:rPr>
      </w:pPr>
      <w:r w:rsidRPr="00485CB0">
        <w:rPr>
          <w:rFonts w:ascii="Arial" w:hAnsi="Arial" w:cs="Arial"/>
        </w:rPr>
        <w:t>Se tiene conocimiento de que el empleo del propóleos en diversas afecciones data de miles de años. Esta resina, elaborada por las abejas para el control biológico sanitario y el sellado de paredes  y  celdillas  en  las  colmenas,  se  llegó  a  conocer  en  la  antigüedad  como  un  bálsamo milagroso. Fue utilizado por los egipcios para embalsamar cadáveres 5000 años atrás. Su máximo</w:t>
      </w:r>
    </w:p>
    <w:p w:rsidR="00C8205F" w:rsidRPr="00485CB0" w:rsidRDefault="00C8205F" w:rsidP="00C83D71">
      <w:pPr>
        <w:spacing w:after="0" w:line="360" w:lineRule="auto"/>
        <w:jc w:val="both"/>
        <w:rPr>
          <w:rFonts w:ascii="Arial" w:hAnsi="Arial" w:cs="Arial"/>
        </w:rPr>
      </w:pPr>
      <w:r w:rsidRPr="00485CB0">
        <w:rPr>
          <w:rFonts w:ascii="Arial" w:hAnsi="Arial" w:cs="Arial"/>
        </w:rPr>
        <w:t xml:space="preserve">empleo  se  dio  durante  la  guerra  de  los  </w:t>
      </w:r>
      <w:proofErr w:type="spellStart"/>
      <w:r w:rsidRPr="00485CB0">
        <w:rPr>
          <w:rFonts w:ascii="Arial" w:hAnsi="Arial" w:cs="Arial"/>
        </w:rPr>
        <w:t>bóers</w:t>
      </w:r>
      <w:proofErr w:type="spellEnd"/>
      <w:r w:rsidRPr="00485CB0">
        <w:rPr>
          <w:rFonts w:ascii="Arial" w:hAnsi="Arial" w:cs="Arial"/>
        </w:rPr>
        <w:t>,  en  África  del  Sur,  alrededor  de  1900,  como sustancia cicatrizante en el tratamiento de heridas infectadas. Su uso se intensificó durante la</w:t>
      </w:r>
    </w:p>
    <w:p w:rsidR="00C8205F" w:rsidRPr="00485CB0" w:rsidRDefault="00C8205F" w:rsidP="00C83D71">
      <w:pPr>
        <w:spacing w:after="0" w:line="360" w:lineRule="auto"/>
        <w:jc w:val="both"/>
        <w:rPr>
          <w:rFonts w:ascii="Arial" w:hAnsi="Arial" w:cs="Arial"/>
        </w:rPr>
      </w:pPr>
      <w:r w:rsidRPr="00485CB0">
        <w:rPr>
          <w:rFonts w:ascii="Arial" w:hAnsi="Arial" w:cs="Arial"/>
        </w:rPr>
        <w:t>Segunda Guerra Mundial por la ex Unión Soviética (10). Con el descubrimiento de la penicilina y el advenimiento de los modernos antibióticos, se comenzó a dejar de lado, pero paradójicamente, esa tendencia ha comenzado a revertirse.</w:t>
      </w:r>
    </w:p>
    <w:p w:rsidR="00C8205F" w:rsidRPr="00485CB0" w:rsidRDefault="00C8205F" w:rsidP="00C83D71">
      <w:pPr>
        <w:spacing w:after="0" w:line="360" w:lineRule="auto"/>
        <w:jc w:val="both"/>
        <w:rPr>
          <w:rFonts w:ascii="Arial" w:hAnsi="Arial" w:cs="Arial"/>
        </w:rPr>
      </w:pPr>
      <w:r w:rsidRPr="00485CB0">
        <w:rPr>
          <w:rFonts w:ascii="Arial" w:hAnsi="Arial" w:cs="Arial"/>
        </w:rPr>
        <w:t xml:space="preserve">El propóleos es el producto más usado e investigado de la colmena; en Cuba ha adquirido un auge paulatino, cuyo fundamento radica en las amplias posibilidades terapéuticas, tanto para tratar personas como animales. Se ha realizado un elevado número de investigaciones con el </w:t>
      </w:r>
      <w:proofErr w:type="spellStart"/>
      <w:r w:rsidRPr="00485CB0">
        <w:rPr>
          <w:rFonts w:ascii="Arial" w:hAnsi="Arial" w:cs="Arial"/>
        </w:rPr>
        <w:t>propóleos</w:t>
      </w:r>
      <w:proofErr w:type="gramStart"/>
      <w:r w:rsidRPr="00485CB0">
        <w:rPr>
          <w:rFonts w:ascii="Arial" w:hAnsi="Arial" w:cs="Arial"/>
        </w:rPr>
        <w:t>,aprovechando</w:t>
      </w:r>
      <w:proofErr w:type="spellEnd"/>
      <w:proofErr w:type="gramEnd"/>
      <w:r w:rsidRPr="00485CB0">
        <w:rPr>
          <w:rFonts w:ascii="Arial" w:hAnsi="Arial" w:cs="Arial"/>
        </w:rPr>
        <w:t xml:space="preserve"> las propiedades que se le atribuyen y que han quedado demostradas en los resultados obtenidos al utilizar este producto en diversas afecciones </w:t>
      </w:r>
      <w:proofErr w:type="spellStart"/>
      <w:r w:rsidRPr="00485CB0">
        <w:rPr>
          <w:rFonts w:ascii="Arial" w:hAnsi="Arial" w:cs="Arial"/>
        </w:rPr>
        <w:t>odontoestomatológicas</w:t>
      </w:r>
      <w:proofErr w:type="spellEnd"/>
      <w:r w:rsidRPr="00485CB0">
        <w:rPr>
          <w:rFonts w:ascii="Arial" w:hAnsi="Arial" w:cs="Arial"/>
        </w:rPr>
        <w:t xml:space="preserve"> tales como: hiperestesia </w:t>
      </w:r>
      <w:proofErr w:type="spellStart"/>
      <w:r w:rsidRPr="00485CB0">
        <w:rPr>
          <w:rFonts w:ascii="Arial" w:hAnsi="Arial" w:cs="Arial"/>
        </w:rPr>
        <w:t>dentinaria</w:t>
      </w:r>
      <w:proofErr w:type="spellEnd"/>
      <w:r w:rsidRPr="00485CB0">
        <w:rPr>
          <w:rFonts w:ascii="Arial" w:hAnsi="Arial" w:cs="Arial"/>
        </w:rPr>
        <w:t>, pulpitis, periodontitis, enfermedades de los tejidos blandos como la</w:t>
      </w:r>
    </w:p>
    <w:p w:rsidR="00C8205F" w:rsidRPr="00485CB0" w:rsidRDefault="00C8205F" w:rsidP="00C83D71">
      <w:pPr>
        <w:spacing w:after="0" w:line="360" w:lineRule="auto"/>
        <w:jc w:val="both"/>
        <w:rPr>
          <w:rFonts w:ascii="Arial" w:hAnsi="Arial" w:cs="Arial"/>
        </w:rPr>
      </w:pPr>
      <w:r w:rsidRPr="00485CB0">
        <w:rPr>
          <w:rFonts w:ascii="Arial" w:hAnsi="Arial" w:cs="Arial"/>
        </w:rPr>
        <w:t xml:space="preserve">gingivitis  y  la  estomatitis  herpética,  estomatitis  </w:t>
      </w:r>
      <w:proofErr w:type="spellStart"/>
      <w:r w:rsidRPr="00485CB0">
        <w:rPr>
          <w:rFonts w:ascii="Arial" w:hAnsi="Arial" w:cs="Arial"/>
        </w:rPr>
        <w:t>subprótesis</w:t>
      </w:r>
      <w:proofErr w:type="spellEnd"/>
      <w:r w:rsidRPr="00485CB0">
        <w:rPr>
          <w:rFonts w:ascii="Arial" w:hAnsi="Arial" w:cs="Arial"/>
        </w:rPr>
        <w:t>,  entre  otras  (se  incluyen  otras afecciones médico estomatológicas y de la piel) (11).</w:t>
      </w:r>
    </w:p>
    <w:p w:rsidR="00C8205F" w:rsidRPr="00485CB0" w:rsidRDefault="00C8205F" w:rsidP="00C83D71">
      <w:pPr>
        <w:spacing w:after="0" w:line="360" w:lineRule="auto"/>
        <w:jc w:val="both"/>
        <w:rPr>
          <w:rFonts w:ascii="Arial" w:hAnsi="Arial" w:cs="Arial"/>
        </w:rPr>
      </w:pPr>
      <w:r w:rsidRPr="00485CB0">
        <w:rPr>
          <w:rFonts w:ascii="Arial" w:hAnsi="Arial" w:cs="Arial"/>
        </w:rPr>
        <w:lastRenderedPageBreak/>
        <w:t>A  pesar  de  sus  múltiples  ventajas  sobre  el  tejido  vivo,  el  propóleos,  posee  un  potencial</w:t>
      </w:r>
    </w:p>
    <w:p w:rsidR="00C8205F" w:rsidRPr="00485CB0" w:rsidRDefault="00C8205F" w:rsidP="00C83D71">
      <w:pPr>
        <w:spacing w:after="0" w:line="360" w:lineRule="auto"/>
        <w:jc w:val="both"/>
        <w:rPr>
          <w:rFonts w:ascii="Arial" w:hAnsi="Arial" w:cs="Arial"/>
        </w:rPr>
        <w:sectPr w:rsidR="00C8205F" w:rsidRPr="00485CB0">
          <w:type w:val="continuous"/>
          <w:pgSz w:w="12240" w:h="15840"/>
          <w:pgMar w:top="1186" w:right="877" w:bottom="276" w:left="1144" w:header="720" w:footer="720" w:gutter="0"/>
          <w:cols w:space="720" w:equalWidth="0">
            <w:col w:w="10316"/>
          </w:cols>
          <w:noEndnote/>
        </w:sectPr>
      </w:pPr>
      <w:r w:rsidRPr="00485CB0">
        <w:rPr>
          <w:rFonts w:ascii="Arial" w:hAnsi="Arial" w:cs="Arial"/>
        </w:rPr>
        <w:t>investigativo  no  totalmente  abordado  y  en  la  bibliografía  revisada  encontramos  muy  pocos trabajos que lo utilicen en el tratamiento de esta patologí</w:t>
      </w:r>
      <w:r w:rsidR="00485CB0">
        <w:rPr>
          <w:rFonts w:ascii="Arial" w:hAnsi="Arial" w:cs="Arial"/>
        </w:rPr>
        <w:t>a</w:t>
      </w:r>
    </w:p>
    <w:p w:rsidR="00C8205F" w:rsidRPr="00485CB0" w:rsidRDefault="00C8205F" w:rsidP="00C83D71">
      <w:pPr>
        <w:spacing w:after="0" w:line="360" w:lineRule="auto"/>
        <w:jc w:val="both"/>
        <w:rPr>
          <w:rFonts w:ascii="Arial" w:hAnsi="Arial" w:cs="Arial"/>
        </w:rPr>
        <w:sectPr w:rsidR="00C8205F" w:rsidRPr="00485CB0">
          <w:type w:val="continuous"/>
          <w:pgSz w:w="12240" w:h="15840"/>
          <w:pgMar w:top="1186" w:right="877" w:bottom="276" w:left="1144" w:header="720" w:footer="720" w:gutter="0"/>
          <w:cols w:space="720" w:equalWidth="0">
            <w:col w:w="10316"/>
          </w:cols>
          <w:noEndnote/>
        </w:sectPr>
      </w:pPr>
    </w:p>
    <w:p w:rsidR="00C8205F" w:rsidRPr="00485CB0" w:rsidRDefault="00C8205F" w:rsidP="00C83D71">
      <w:pPr>
        <w:spacing w:after="0" w:line="360" w:lineRule="auto"/>
        <w:jc w:val="both"/>
        <w:rPr>
          <w:rFonts w:ascii="Arial" w:hAnsi="Arial" w:cs="Arial"/>
        </w:rPr>
      </w:pPr>
      <w:r w:rsidRPr="00485CB0">
        <w:rPr>
          <w:rFonts w:ascii="Arial" w:hAnsi="Arial" w:cs="Arial"/>
        </w:rPr>
        <w:lastRenderedPageBreak/>
        <w:t xml:space="preserve">Debido a que la alveolitis es una afección donde los síntomas </w:t>
      </w:r>
      <w:proofErr w:type="spellStart"/>
      <w:r w:rsidRPr="00485CB0">
        <w:rPr>
          <w:rFonts w:ascii="Arial" w:hAnsi="Arial" w:cs="Arial"/>
        </w:rPr>
        <w:t>álgicos</w:t>
      </w:r>
      <w:proofErr w:type="spellEnd"/>
      <w:r w:rsidRPr="00485CB0">
        <w:rPr>
          <w:rFonts w:ascii="Arial" w:hAnsi="Arial" w:cs="Arial"/>
        </w:rPr>
        <w:t xml:space="preserve"> son la principal razón por la que acuden los pacientes a consultas y que la medicina natural puede ser una vía para lograr una curación más rápida y la total restitución de los tejidos dañados, con menos molestias al enfermo, se realizó un ensayo clínico controlado para determinar la eficacia de la tintura de propóleos al 5% en el tratamiento de esta urgencia y evaluar la evolución clínica de las alveolitis bajo tratamiento, tiempo de curación según visitas de evolución del paciente con las aplicaciones, tipos y localización de la alveolitis e identificar las reacciones adversas que pueden presentarse, con la hipótesis de que el propóleos es eficaz en el tratamiento de la alveolitis.</w:t>
      </w:r>
    </w:p>
    <w:p w:rsidR="00C8205F" w:rsidRPr="00485CB0" w:rsidRDefault="00C8205F" w:rsidP="00C83D71">
      <w:pPr>
        <w:spacing w:after="0" w:line="360" w:lineRule="auto"/>
        <w:jc w:val="both"/>
        <w:rPr>
          <w:rFonts w:ascii="Arial" w:hAnsi="Arial" w:cs="Arial"/>
          <w:bCs/>
        </w:rPr>
      </w:pPr>
      <w:r w:rsidRPr="00485CB0">
        <w:rPr>
          <w:rFonts w:ascii="Arial" w:hAnsi="Arial" w:cs="Arial"/>
          <w:bCs/>
        </w:rPr>
        <w:t>MÉTODO</w:t>
      </w:r>
    </w:p>
    <w:p w:rsidR="00C8205F" w:rsidRPr="00485CB0" w:rsidRDefault="00C8205F" w:rsidP="00C83D71">
      <w:pPr>
        <w:spacing w:after="0" w:line="360" w:lineRule="auto"/>
        <w:jc w:val="both"/>
        <w:rPr>
          <w:rFonts w:ascii="Arial" w:hAnsi="Arial" w:cs="Arial"/>
        </w:rPr>
      </w:pPr>
      <w:r w:rsidRPr="00485CB0">
        <w:rPr>
          <w:rFonts w:ascii="Arial" w:hAnsi="Arial" w:cs="Arial"/>
        </w:rPr>
        <w:t xml:space="preserve">Se realizó un estudio cuasi experimental en </w:t>
      </w:r>
      <w:r w:rsidR="00485CB0">
        <w:rPr>
          <w:rFonts w:ascii="Arial" w:hAnsi="Arial" w:cs="Arial"/>
        </w:rPr>
        <w:t>el policlínico Mario Gutiérrez Ardaya de Holguin  de enero 2023 –enero 2024 .</w:t>
      </w:r>
      <w:r w:rsidRPr="00485CB0">
        <w:rPr>
          <w:rFonts w:ascii="Arial" w:hAnsi="Arial" w:cs="Arial"/>
        </w:rPr>
        <w:t xml:space="preserve">El universo de estudio estuvo constituido por todos los pacientes de ambos sexos, que acudieron a los servicios estomatológicos que presentaban la enfermedad. La muestra fue seleccionada mediante método no probabilístico de manera intencionada, quedando integrada por 42 pacientes,  4 pacientes no asistieron a las </w:t>
      </w:r>
      <w:proofErr w:type="spellStart"/>
      <w:r w:rsidRPr="00485CB0">
        <w:rPr>
          <w:rFonts w:ascii="Arial" w:hAnsi="Arial" w:cs="Arial"/>
        </w:rPr>
        <w:t>reconsultas</w:t>
      </w:r>
      <w:proofErr w:type="spellEnd"/>
      <w:r w:rsidRPr="00485CB0">
        <w:rPr>
          <w:rFonts w:ascii="Arial" w:hAnsi="Arial" w:cs="Arial"/>
        </w:rPr>
        <w:t xml:space="preserve">, 1 paciente era fumador y otro resultó ser alérgico a las picaduras de abeja.  </w:t>
      </w:r>
    </w:p>
    <w:p w:rsidR="00C8205F" w:rsidRPr="00485CB0" w:rsidRDefault="00C8205F" w:rsidP="00C83D71">
      <w:pPr>
        <w:spacing w:after="0" w:line="360" w:lineRule="auto"/>
        <w:jc w:val="both"/>
        <w:rPr>
          <w:rFonts w:ascii="Arial" w:hAnsi="Arial" w:cs="Arial"/>
        </w:rPr>
      </w:pPr>
      <w:r w:rsidRPr="00485CB0">
        <w:rPr>
          <w:rFonts w:ascii="Arial" w:hAnsi="Arial" w:cs="Arial"/>
        </w:rPr>
        <w:t>La población objeto de estudio se asignó aleatoriamente a los grupos estudio y de control, integrados por 21 pacientes cada uno; se conformaron ambos grupos según los criterios siguientes:</w:t>
      </w:r>
    </w:p>
    <w:p w:rsidR="00C8205F" w:rsidRPr="00485CB0" w:rsidRDefault="00C8205F" w:rsidP="00C83D71">
      <w:pPr>
        <w:spacing w:after="0" w:line="360" w:lineRule="auto"/>
        <w:jc w:val="both"/>
        <w:rPr>
          <w:rFonts w:ascii="Arial" w:hAnsi="Arial" w:cs="Arial"/>
        </w:rPr>
      </w:pPr>
      <w:r w:rsidRPr="00485CB0">
        <w:rPr>
          <w:rFonts w:ascii="Arial" w:hAnsi="Arial" w:cs="Arial"/>
        </w:rPr>
        <w:t>Criterios de diagnóstico</w:t>
      </w:r>
    </w:p>
    <w:p w:rsidR="00C8205F" w:rsidRPr="00485CB0" w:rsidRDefault="00C8205F" w:rsidP="00C83D71">
      <w:pPr>
        <w:spacing w:after="0" w:line="360" w:lineRule="auto"/>
        <w:jc w:val="both"/>
        <w:rPr>
          <w:rFonts w:ascii="Arial" w:hAnsi="Arial" w:cs="Arial"/>
        </w:rPr>
      </w:pPr>
      <w:r w:rsidRPr="00485CB0">
        <w:rPr>
          <w:rFonts w:ascii="Arial" w:hAnsi="Arial" w:cs="Arial"/>
        </w:rPr>
        <w:t>- Dolor post extracción dental</w:t>
      </w:r>
    </w:p>
    <w:p w:rsidR="00C8205F" w:rsidRPr="00485CB0" w:rsidRDefault="00C8205F" w:rsidP="00C83D71">
      <w:pPr>
        <w:spacing w:after="0" w:line="360" w:lineRule="auto"/>
        <w:jc w:val="both"/>
        <w:rPr>
          <w:rFonts w:ascii="Arial" w:hAnsi="Arial" w:cs="Arial"/>
        </w:rPr>
      </w:pPr>
      <w:r w:rsidRPr="00485CB0">
        <w:rPr>
          <w:rFonts w:ascii="Arial" w:hAnsi="Arial" w:cs="Arial"/>
        </w:rPr>
        <w:t xml:space="preserve">- Inflamación </w:t>
      </w:r>
      <w:proofErr w:type="spellStart"/>
      <w:r w:rsidRPr="00485CB0">
        <w:rPr>
          <w:rFonts w:ascii="Arial" w:hAnsi="Arial" w:cs="Arial"/>
        </w:rPr>
        <w:t>perialveolar</w:t>
      </w:r>
      <w:proofErr w:type="spellEnd"/>
    </w:p>
    <w:p w:rsidR="00C8205F" w:rsidRPr="00485CB0" w:rsidRDefault="00C8205F" w:rsidP="00C83D71">
      <w:pPr>
        <w:spacing w:after="0" w:line="360" w:lineRule="auto"/>
        <w:jc w:val="both"/>
        <w:rPr>
          <w:rFonts w:ascii="Arial" w:hAnsi="Arial" w:cs="Arial"/>
        </w:rPr>
      </w:pPr>
      <w:r w:rsidRPr="00485CB0">
        <w:rPr>
          <w:rFonts w:ascii="Arial" w:hAnsi="Arial" w:cs="Arial"/>
        </w:rPr>
        <w:t xml:space="preserve">- Cavidad ósea amarillo grisáceo, sin tejido de granulación, o coágulo malformado color </w:t>
      </w:r>
      <w:proofErr w:type="spellStart"/>
      <w:r w:rsidRPr="00485CB0">
        <w:rPr>
          <w:rFonts w:ascii="Arial" w:hAnsi="Arial" w:cs="Arial"/>
        </w:rPr>
        <w:t>grissucio</w:t>
      </w:r>
      <w:proofErr w:type="spellEnd"/>
      <w:r w:rsidRPr="00485CB0">
        <w:rPr>
          <w:rFonts w:ascii="Arial" w:hAnsi="Arial" w:cs="Arial"/>
        </w:rPr>
        <w:t>, con olor necrótico</w:t>
      </w:r>
    </w:p>
    <w:p w:rsidR="00C8205F" w:rsidRPr="00485CB0" w:rsidRDefault="00C8205F" w:rsidP="00C83D71">
      <w:pPr>
        <w:spacing w:after="0" w:line="360" w:lineRule="auto"/>
        <w:jc w:val="both"/>
        <w:rPr>
          <w:rFonts w:ascii="Arial" w:hAnsi="Arial" w:cs="Arial"/>
        </w:rPr>
      </w:pPr>
      <w:r w:rsidRPr="00485CB0">
        <w:rPr>
          <w:rFonts w:ascii="Arial" w:hAnsi="Arial" w:cs="Arial"/>
        </w:rPr>
        <w:t>Criterios de inclusión</w:t>
      </w:r>
    </w:p>
    <w:p w:rsidR="00C8205F" w:rsidRPr="00485CB0" w:rsidRDefault="00C8205F" w:rsidP="00C83D71">
      <w:pPr>
        <w:spacing w:after="0" w:line="360" w:lineRule="auto"/>
        <w:jc w:val="both"/>
        <w:rPr>
          <w:rFonts w:ascii="Arial" w:hAnsi="Arial" w:cs="Arial"/>
        </w:rPr>
      </w:pPr>
      <w:r w:rsidRPr="00485CB0">
        <w:rPr>
          <w:rFonts w:ascii="Arial" w:hAnsi="Arial" w:cs="Arial"/>
        </w:rPr>
        <w:t>- Pacientes con diagnóstico de alveolitis</w:t>
      </w:r>
    </w:p>
    <w:p w:rsidR="00C8205F" w:rsidRPr="00485CB0" w:rsidRDefault="00C8205F" w:rsidP="00C83D71">
      <w:pPr>
        <w:spacing w:after="0" w:line="360" w:lineRule="auto"/>
        <w:jc w:val="both"/>
        <w:rPr>
          <w:rFonts w:ascii="Arial" w:hAnsi="Arial" w:cs="Arial"/>
        </w:rPr>
      </w:pPr>
      <w:r w:rsidRPr="00485CB0">
        <w:rPr>
          <w:rFonts w:ascii="Arial" w:hAnsi="Arial" w:cs="Arial"/>
        </w:rPr>
        <w:t>- Mayores de 15 años</w:t>
      </w:r>
    </w:p>
    <w:p w:rsidR="00C8205F" w:rsidRPr="00485CB0" w:rsidRDefault="00C8205F" w:rsidP="00C83D71">
      <w:pPr>
        <w:spacing w:after="0" w:line="360" w:lineRule="auto"/>
        <w:jc w:val="both"/>
        <w:rPr>
          <w:rFonts w:ascii="Arial" w:hAnsi="Arial" w:cs="Arial"/>
        </w:rPr>
      </w:pPr>
      <w:r w:rsidRPr="00485CB0">
        <w:rPr>
          <w:rFonts w:ascii="Arial" w:hAnsi="Arial" w:cs="Arial"/>
        </w:rPr>
        <w:t>- Pacientes que hayan firmado el consentimiento informado</w:t>
      </w:r>
    </w:p>
    <w:p w:rsidR="00C8205F" w:rsidRPr="00485CB0" w:rsidRDefault="00C8205F" w:rsidP="00C83D71">
      <w:pPr>
        <w:spacing w:after="0" w:line="360" w:lineRule="auto"/>
        <w:jc w:val="both"/>
        <w:rPr>
          <w:rFonts w:ascii="Arial" w:hAnsi="Arial" w:cs="Arial"/>
        </w:rPr>
      </w:pPr>
      <w:r w:rsidRPr="00485CB0">
        <w:rPr>
          <w:rFonts w:ascii="Arial" w:hAnsi="Arial" w:cs="Arial"/>
        </w:rPr>
        <w:t>Criterios de exclusión previa a la admisión</w:t>
      </w:r>
    </w:p>
    <w:p w:rsidR="00C8205F" w:rsidRPr="00485CB0" w:rsidRDefault="00C8205F" w:rsidP="00C83D71">
      <w:pPr>
        <w:spacing w:after="0" w:line="360" w:lineRule="auto"/>
        <w:jc w:val="both"/>
        <w:rPr>
          <w:rFonts w:ascii="Arial" w:hAnsi="Arial" w:cs="Arial"/>
        </w:rPr>
      </w:pPr>
      <w:r w:rsidRPr="00485CB0">
        <w:rPr>
          <w:rFonts w:ascii="Arial" w:hAnsi="Arial" w:cs="Arial"/>
        </w:rPr>
        <w:t>- Pacientes menores de 15 años de edad</w:t>
      </w:r>
    </w:p>
    <w:p w:rsidR="00C8205F" w:rsidRPr="00485CB0" w:rsidRDefault="00C8205F" w:rsidP="00C83D71">
      <w:pPr>
        <w:spacing w:after="0" w:line="360" w:lineRule="auto"/>
        <w:jc w:val="both"/>
        <w:rPr>
          <w:rFonts w:ascii="Arial" w:hAnsi="Arial" w:cs="Arial"/>
        </w:rPr>
      </w:pPr>
      <w:r w:rsidRPr="00485CB0">
        <w:rPr>
          <w:rFonts w:ascii="Arial" w:hAnsi="Arial" w:cs="Arial"/>
        </w:rPr>
        <w:t>- Lesiones neoplásicas</w:t>
      </w:r>
    </w:p>
    <w:p w:rsidR="00C8205F" w:rsidRPr="00485CB0" w:rsidRDefault="00C8205F" w:rsidP="00C83D71">
      <w:pPr>
        <w:spacing w:after="0" w:line="360" w:lineRule="auto"/>
        <w:jc w:val="both"/>
        <w:rPr>
          <w:rFonts w:ascii="Arial" w:hAnsi="Arial" w:cs="Arial"/>
        </w:rPr>
      </w:pPr>
      <w:r w:rsidRPr="00485CB0">
        <w:rPr>
          <w:rFonts w:ascii="Arial" w:hAnsi="Arial" w:cs="Arial"/>
        </w:rPr>
        <w:t>- Embarazo</w:t>
      </w:r>
    </w:p>
    <w:p w:rsidR="00C8205F" w:rsidRPr="00485CB0" w:rsidRDefault="00C8205F" w:rsidP="00C83D71">
      <w:pPr>
        <w:spacing w:after="0" w:line="360" w:lineRule="auto"/>
        <w:jc w:val="both"/>
        <w:rPr>
          <w:rFonts w:ascii="Arial" w:hAnsi="Arial" w:cs="Arial"/>
        </w:rPr>
      </w:pPr>
      <w:r w:rsidRPr="00485CB0">
        <w:rPr>
          <w:rFonts w:ascii="Arial" w:hAnsi="Arial" w:cs="Arial"/>
        </w:rPr>
        <w:t>- Pacientes fumadores</w:t>
      </w:r>
    </w:p>
    <w:p w:rsidR="00C8205F" w:rsidRPr="00485CB0" w:rsidRDefault="00C8205F" w:rsidP="00C83D71">
      <w:pPr>
        <w:spacing w:after="0" w:line="360" w:lineRule="auto"/>
        <w:jc w:val="both"/>
        <w:rPr>
          <w:rFonts w:ascii="Arial" w:hAnsi="Arial" w:cs="Arial"/>
        </w:rPr>
      </w:pPr>
      <w:r w:rsidRPr="00485CB0">
        <w:rPr>
          <w:rFonts w:ascii="Arial" w:hAnsi="Arial" w:cs="Arial"/>
        </w:rPr>
        <w:t>- Pacientes con antecedentes de alergia al propóleos u otros productos apícolas</w:t>
      </w:r>
    </w:p>
    <w:p w:rsidR="00C8205F" w:rsidRPr="00485CB0" w:rsidRDefault="00C8205F" w:rsidP="00C83D71">
      <w:pPr>
        <w:spacing w:after="0" w:line="360" w:lineRule="auto"/>
        <w:jc w:val="both"/>
        <w:rPr>
          <w:rFonts w:ascii="Arial" w:hAnsi="Arial" w:cs="Arial"/>
        </w:rPr>
      </w:pPr>
      <w:r w:rsidRPr="00485CB0">
        <w:rPr>
          <w:rFonts w:ascii="Arial" w:hAnsi="Arial" w:cs="Arial"/>
        </w:rPr>
        <w:t>- Pacientes que hayan recibido otro tratamiento.</w:t>
      </w:r>
    </w:p>
    <w:p w:rsidR="00C8205F" w:rsidRPr="00485CB0" w:rsidRDefault="00C8205F" w:rsidP="00C83D71">
      <w:pPr>
        <w:spacing w:after="0" w:line="360" w:lineRule="auto"/>
        <w:jc w:val="both"/>
        <w:rPr>
          <w:rFonts w:ascii="Arial" w:hAnsi="Arial" w:cs="Arial"/>
        </w:rPr>
      </w:pPr>
      <w:r w:rsidRPr="00485CB0">
        <w:rPr>
          <w:rFonts w:ascii="Arial" w:hAnsi="Arial" w:cs="Arial"/>
        </w:rPr>
        <w:t>Criterios de salida después de la inclusión</w:t>
      </w:r>
    </w:p>
    <w:p w:rsidR="00C8205F" w:rsidRPr="00485CB0" w:rsidRDefault="00C8205F" w:rsidP="00C83D71">
      <w:pPr>
        <w:spacing w:after="0" w:line="360" w:lineRule="auto"/>
        <w:jc w:val="both"/>
        <w:rPr>
          <w:rFonts w:ascii="Arial" w:hAnsi="Arial" w:cs="Arial"/>
        </w:rPr>
      </w:pPr>
      <w:r w:rsidRPr="00485CB0">
        <w:rPr>
          <w:rFonts w:ascii="Arial" w:hAnsi="Arial" w:cs="Arial"/>
        </w:rPr>
        <w:lastRenderedPageBreak/>
        <w:t>- Abandono voluntario del tratamiento por parte del paciente</w:t>
      </w:r>
    </w:p>
    <w:p w:rsidR="00C8205F" w:rsidRPr="00485CB0" w:rsidRDefault="00C8205F" w:rsidP="00C83D71">
      <w:pPr>
        <w:spacing w:after="0" w:line="360" w:lineRule="auto"/>
        <w:jc w:val="both"/>
        <w:rPr>
          <w:rFonts w:ascii="Arial" w:hAnsi="Arial" w:cs="Arial"/>
        </w:rPr>
      </w:pPr>
      <w:r w:rsidRPr="00485CB0">
        <w:rPr>
          <w:rFonts w:ascii="Arial" w:hAnsi="Arial" w:cs="Arial"/>
        </w:rPr>
        <w:t>- alérgico a la picadura</w:t>
      </w:r>
    </w:p>
    <w:p w:rsidR="00C8205F" w:rsidRPr="00485CB0" w:rsidRDefault="00C8205F" w:rsidP="00C83D71">
      <w:pPr>
        <w:spacing w:after="0" w:line="360" w:lineRule="auto"/>
        <w:jc w:val="both"/>
        <w:rPr>
          <w:rFonts w:ascii="Arial" w:hAnsi="Arial" w:cs="Arial"/>
        </w:rPr>
      </w:pPr>
      <w:r w:rsidRPr="00485CB0">
        <w:rPr>
          <w:rFonts w:ascii="Arial" w:hAnsi="Arial" w:cs="Arial"/>
        </w:rPr>
        <w:t>Procedimiento Clínico:</w:t>
      </w:r>
    </w:p>
    <w:p w:rsidR="00C8205F" w:rsidRPr="00485CB0" w:rsidRDefault="00C8205F" w:rsidP="00C83D71">
      <w:pPr>
        <w:spacing w:after="0" w:line="360" w:lineRule="auto"/>
        <w:jc w:val="both"/>
        <w:rPr>
          <w:rFonts w:ascii="Arial" w:hAnsi="Arial" w:cs="Arial"/>
        </w:rPr>
      </w:pPr>
      <w:r w:rsidRPr="00485CB0">
        <w:rPr>
          <w:rFonts w:ascii="Arial" w:hAnsi="Arial" w:cs="Arial"/>
        </w:rPr>
        <w:t xml:space="preserve">A los pacientes incluidos se les explicó de ambos tratamientos, el tratamiento con medicina natural y el convencional, el propio paciente escogió el tratamiento a realizar y pedimos su consentimiento ;además se informaron los objetivos del estudio .En ambos grupos, en la primera visita, se realizó la eliminación cuidadosa de los restos presentes en el alvéolo o coágulo mal formado, </w:t>
      </w:r>
      <w:proofErr w:type="spellStart"/>
      <w:r w:rsidRPr="00485CB0">
        <w:rPr>
          <w:rFonts w:ascii="Arial" w:hAnsi="Arial" w:cs="Arial"/>
        </w:rPr>
        <w:t>curetaje</w:t>
      </w:r>
      <w:proofErr w:type="spellEnd"/>
      <w:r w:rsidRPr="00485CB0">
        <w:rPr>
          <w:rFonts w:ascii="Arial" w:hAnsi="Arial" w:cs="Arial"/>
        </w:rPr>
        <w:t xml:space="preserve"> de la cavidad alveolar, así como irrigación con agua des</w:t>
      </w:r>
      <w:r w:rsidR="00C83D71">
        <w:rPr>
          <w:rFonts w:ascii="Arial" w:hAnsi="Arial" w:cs="Arial"/>
        </w:rPr>
        <w:t xml:space="preserve">tilada estéril </w:t>
      </w:r>
      <w:r w:rsidRPr="00485CB0">
        <w:rPr>
          <w:rFonts w:ascii="Arial" w:hAnsi="Arial" w:cs="Arial"/>
        </w:rPr>
        <w:t xml:space="preserve"> y secado del alvéolo con gasa estéril; se aplicó tratamiento de propóleos y el  convencional.</w:t>
      </w:r>
    </w:p>
    <w:p w:rsidR="00C8205F" w:rsidRPr="00485CB0" w:rsidRDefault="00C8205F" w:rsidP="00C83D71">
      <w:pPr>
        <w:spacing w:after="0" w:line="360" w:lineRule="auto"/>
        <w:jc w:val="both"/>
        <w:rPr>
          <w:rFonts w:ascii="Arial" w:hAnsi="Arial" w:cs="Arial"/>
        </w:rPr>
      </w:pPr>
      <w:r w:rsidRPr="00485CB0">
        <w:rPr>
          <w:rFonts w:ascii="Arial" w:hAnsi="Arial" w:cs="Arial"/>
        </w:rPr>
        <w:t xml:space="preserve">Los exámenes se realizaron con una periodicidad diaria, y de acuerdo a la mejoría y la observación clínica del alvéolo se repitió o no el tratamiento; se aplicó el medicamento según el grupo de estudio y control. El instrumental y materiales utilizados fueron: tintura de propóleos al 5%, </w:t>
      </w:r>
      <w:proofErr w:type="spellStart"/>
      <w:r w:rsidRPr="00485CB0">
        <w:rPr>
          <w:rFonts w:ascii="Arial" w:hAnsi="Arial" w:cs="Arial"/>
        </w:rPr>
        <w:t>alvogil</w:t>
      </w:r>
      <w:proofErr w:type="spellEnd"/>
      <w:r w:rsidRPr="00485CB0">
        <w:rPr>
          <w:rFonts w:ascii="Arial" w:hAnsi="Arial" w:cs="Arial"/>
        </w:rPr>
        <w:t xml:space="preserve">, ámpulas de agua estéril, </w:t>
      </w:r>
      <w:proofErr w:type="spellStart"/>
      <w:r w:rsidRPr="00485CB0">
        <w:rPr>
          <w:rFonts w:ascii="Arial" w:hAnsi="Arial" w:cs="Arial"/>
        </w:rPr>
        <w:t>curetas</w:t>
      </w:r>
      <w:proofErr w:type="spellEnd"/>
      <w:r w:rsidRPr="00485CB0">
        <w:rPr>
          <w:rFonts w:ascii="Arial" w:hAnsi="Arial" w:cs="Arial"/>
        </w:rPr>
        <w:t xml:space="preserve"> alveolares, jeringuillas hipodérmicas, espejo bucal plano, pinza para algodón y torundas de gasa.</w:t>
      </w:r>
    </w:p>
    <w:p w:rsidR="00C8205F" w:rsidRPr="00485CB0" w:rsidRDefault="00C8205F" w:rsidP="00C83D71">
      <w:pPr>
        <w:spacing w:after="0" w:line="360" w:lineRule="auto"/>
        <w:jc w:val="both"/>
        <w:rPr>
          <w:rFonts w:ascii="Arial" w:hAnsi="Arial" w:cs="Arial"/>
        </w:rPr>
      </w:pPr>
      <w:r w:rsidRPr="00485CB0">
        <w:rPr>
          <w:rFonts w:ascii="Arial" w:hAnsi="Arial" w:cs="Arial"/>
        </w:rPr>
        <w:t>VARIABLES:</w:t>
      </w:r>
    </w:p>
    <w:p w:rsidR="00C8205F" w:rsidRPr="00485CB0" w:rsidRDefault="00C8205F" w:rsidP="00C83D71">
      <w:pPr>
        <w:numPr>
          <w:ilvl w:val="0"/>
          <w:numId w:val="3"/>
        </w:numPr>
        <w:spacing w:after="0" w:line="360" w:lineRule="auto"/>
        <w:ind w:left="0" w:firstLine="0"/>
        <w:jc w:val="both"/>
        <w:rPr>
          <w:rFonts w:ascii="Arial" w:hAnsi="Arial" w:cs="Arial"/>
        </w:rPr>
      </w:pPr>
      <w:r w:rsidRPr="00485CB0">
        <w:rPr>
          <w:rFonts w:ascii="Arial" w:hAnsi="Arial" w:cs="Arial"/>
        </w:rPr>
        <w:t xml:space="preserve">Intensidad del dolor: -intenso, leve, moderado y no dolor.  </w:t>
      </w:r>
    </w:p>
    <w:p w:rsidR="00C8205F" w:rsidRPr="00485CB0" w:rsidRDefault="00C8205F" w:rsidP="00C83D71">
      <w:pPr>
        <w:numPr>
          <w:ilvl w:val="0"/>
          <w:numId w:val="3"/>
        </w:numPr>
        <w:spacing w:after="0" w:line="360" w:lineRule="auto"/>
        <w:ind w:left="0" w:firstLine="0"/>
        <w:jc w:val="both"/>
        <w:rPr>
          <w:rFonts w:ascii="Arial" w:hAnsi="Arial" w:cs="Arial"/>
        </w:rPr>
      </w:pPr>
      <w:r w:rsidRPr="00485CB0">
        <w:rPr>
          <w:rFonts w:ascii="Arial" w:hAnsi="Arial" w:cs="Arial"/>
        </w:rPr>
        <w:t>Tiempo de evolución: se consideraron 4 visitas al estomatólogo, las cuales se realizaron de forma diaria.</w:t>
      </w:r>
    </w:p>
    <w:p w:rsidR="00C8205F" w:rsidRPr="00485CB0" w:rsidRDefault="00C8205F" w:rsidP="00C83D71">
      <w:pPr>
        <w:numPr>
          <w:ilvl w:val="0"/>
          <w:numId w:val="3"/>
        </w:numPr>
        <w:spacing w:after="0" w:line="360" w:lineRule="auto"/>
        <w:ind w:left="0" w:firstLine="0"/>
        <w:jc w:val="both"/>
        <w:rPr>
          <w:rFonts w:ascii="Arial" w:hAnsi="Arial" w:cs="Arial"/>
        </w:rPr>
      </w:pPr>
      <w:r w:rsidRPr="00485CB0">
        <w:rPr>
          <w:rFonts w:ascii="Arial" w:hAnsi="Arial" w:cs="Arial"/>
        </w:rPr>
        <w:t xml:space="preserve">Tipos de alveolitis: seca, </w:t>
      </w:r>
      <w:proofErr w:type="spellStart"/>
      <w:r w:rsidRPr="00485CB0">
        <w:rPr>
          <w:rFonts w:ascii="Arial" w:hAnsi="Arial" w:cs="Arial"/>
        </w:rPr>
        <w:t>húmada</w:t>
      </w:r>
      <w:proofErr w:type="spellEnd"/>
    </w:p>
    <w:p w:rsidR="00C8205F" w:rsidRPr="00485CB0" w:rsidRDefault="00C8205F" w:rsidP="00C83D71">
      <w:pPr>
        <w:numPr>
          <w:ilvl w:val="0"/>
          <w:numId w:val="3"/>
        </w:numPr>
        <w:spacing w:after="0" w:line="360" w:lineRule="auto"/>
        <w:ind w:left="0" w:firstLine="0"/>
        <w:jc w:val="both"/>
        <w:rPr>
          <w:rFonts w:ascii="Arial" w:hAnsi="Arial" w:cs="Arial"/>
        </w:rPr>
      </w:pPr>
      <w:r w:rsidRPr="00485CB0">
        <w:rPr>
          <w:rFonts w:ascii="Arial" w:hAnsi="Arial" w:cs="Arial"/>
        </w:rPr>
        <w:t xml:space="preserve">Evolución del dolor: se evaluó al final de cada tratamiento  </w:t>
      </w:r>
    </w:p>
    <w:p w:rsidR="00C8205F" w:rsidRPr="00485CB0" w:rsidRDefault="00C8205F" w:rsidP="00C83D71">
      <w:pPr>
        <w:spacing w:after="0" w:line="360" w:lineRule="auto"/>
        <w:jc w:val="both"/>
        <w:rPr>
          <w:rFonts w:ascii="Arial" w:hAnsi="Arial" w:cs="Arial"/>
        </w:rPr>
      </w:pPr>
      <w:r w:rsidRPr="00485CB0">
        <w:rPr>
          <w:rFonts w:ascii="Arial" w:hAnsi="Arial" w:cs="Arial"/>
        </w:rPr>
        <w:t xml:space="preserve">                                -Persistencia </w:t>
      </w:r>
    </w:p>
    <w:p w:rsidR="00C8205F" w:rsidRPr="00485CB0" w:rsidRDefault="00C8205F" w:rsidP="00C83D71">
      <w:pPr>
        <w:spacing w:after="0" w:line="360" w:lineRule="auto"/>
        <w:jc w:val="both"/>
        <w:rPr>
          <w:rFonts w:ascii="Arial" w:hAnsi="Arial" w:cs="Arial"/>
        </w:rPr>
      </w:pPr>
      <w:r w:rsidRPr="00485CB0">
        <w:rPr>
          <w:rFonts w:ascii="Arial" w:hAnsi="Arial" w:cs="Arial"/>
        </w:rPr>
        <w:t xml:space="preserve">                                -Eliminación</w:t>
      </w:r>
    </w:p>
    <w:p w:rsidR="00C8205F" w:rsidRPr="00485CB0" w:rsidRDefault="00C8205F" w:rsidP="00C83D71">
      <w:pPr>
        <w:numPr>
          <w:ilvl w:val="0"/>
          <w:numId w:val="4"/>
        </w:numPr>
        <w:spacing w:after="0" w:line="360" w:lineRule="auto"/>
        <w:ind w:left="0" w:firstLine="0"/>
        <w:jc w:val="both"/>
        <w:rPr>
          <w:rFonts w:ascii="Arial" w:hAnsi="Arial" w:cs="Arial"/>
        </w:rPr>
      </w:pPr>
      <w:r w:rsidRPr="00485CB0">
        <w:rPr>
          <w:rFonts w:ascii="Arial" w:hAnsi="Arial" w:cs="Arial"/>
        </w:rPr>
        <w:t xml:space="preserve">Eficacia del tratamiento: </w:t>
      </w:r>
    </w:p>
    <w:p w:rsidR="00C8205F" w:rsidRPr="00485CB0" w:rsidRDefault="00C8205F" w:rsidP="00C83D71">
      <w:pPr>
        <w:numPr>
          <w:ilvl w:val="0"/>
          <w:numId w:val="5"/>
        </w:numPr>
        <w:spacing w:after="0" w:line="360" w:lineRule="auto"/>
        <w:ind w:left="0" w:firstLine="0"/>
        <w:jc w:val="both"/>
        <w:rPr>
          <w:rFonts w:ascii="Arial" w:hAnsi="Arial" w:cs="Arial"/>
        </w:rPr>
      </w:pPr>
      <w:r w:rsidRPr="00485CB0">
        <w:rPr>
          <w:rFonts w:ascii="Arial" w:hAnsi="Arial" w:cs="Arial"/>
        </w:rPr>
        <w:t>Eficaz</w:t>
      </w:r>
    </w:p>
    <w:p w:rsidR="00C8205F" w:rsidRPr="00485CB0" w:rsidRDefault="00C8205F" w:rsidP="00C83D71">
      <w:pPr>
        <w:numPr>
          <w:ilvl w:val="0"/>
          <w:numId w:val="5"/>
        </w:numPr>
        <w:spacing w:after="0" w:line="360" w:lineRule="auto"/>
        <w:ind w:left="0" w:firstLine="0"/>
        <w:jc w:val="both"/>
        <w:rPr>
          <w:rFonts w:ascii="Arial" w:hAnsi="Arial" w:cs="Arial"/>
        </w:rPr>
      </w:pPr>
      <w:r w:rsidRPr="00485CB0">
        <w:rPr>
          <w:rFonts w:ascii="Arial" w:hAnsi="Arial" w:cs="Arial"/>
        </w:rPr>
        <w:t>Medianamente eficaz</w:t>
      </w:r>
    </w:p>
    <w:p w:rsidR="00C8205F" w:rsidRPr="00485CB0" w:rsidRDefault="00C8205F" w:rsidP="00C83D71">
      <w:pPr>
        <w:numPr>
          <w:ilvl w:val="0"/>
          <w:numId w:val="5"/>
        </w:numPr>
        <w:spacing w:after="0" w:line="360" w:lineRule="auto"/>
        <w:ind w:left="0" w:firstLine="0"/>
        <w:jc w:val="both"/>
        <w:rPr>
          <w:rFonts w:ascii="Arial" w:hAnsi="Arial" w:cs="Arial"/>
        </w:rPr>
      </w:pPr>
      <w:r w:rsidRPr="00485CB0">
        <w:rPr>
          <w:rFonts w:ascii="Arial" w:hAnsi="Arial" w:cs="Arial"/>
        </w:rPr>
        <w:t>No eficaz</w:t>
      </w:r>
    </w:p>
    <w:p w:rsidR="00C8205F" w:rsidRPr="00485CB0" w:rsidRDefault="00C8205F" w:rsidP="00C83D71">
      <w:pPr>
        <w:spacing w:after="0" w:line="360" w:lineRule="auto"/>
        <w:jc w:val="both"/>
        <w:rPr>
          <w:rFonts w:ascii="Arial" w:hAnsi="Arial" w:cs="Arial"/>
        </w:rPr>
      </w:pPr>
    </w:p>
    <w:p w:rsidR="00C8205F" w:rsidRPr="00485CB0" w:rsidRDefault="00C8205F" w:rsidP="00C83D71">
      <w:pPr>
        <w:spacing w:after="0" w:line="360" w:lineRule="auto"/>
        <w:jc w:val="both"/>
        <w:rPr>
          <w:rFonts w:ascii="Arial" w:hAnsi="Arial" w:cs="Arial"/>
          <w:bCs/>
        </w:rPr>
      </w:pPr>
      <w:r w:rsidRPr="00485CB0">
        <w:rPr>
          <w:rFonts w:ascii="Arial" w:hAnsi="Arial" w:cs="Arial"/>
          <w:bCs/>
        </w:rPr>
        <w:t>Criterios de diagnóstico</w:t>
      </w:r>
    </w:p>
    <w:p w:rsidR="00C8205F" w:rsidRPr="00485CB0" w:rsidRDefault="00C8205F" w:rsidP="00C83D71">
      <w:pPr>
        <w:spacing w:after="0" w:line="360" w:lineRule="auto"/>
        <w:jc w:val="both"/>
        <w:rPr>
          <w:rFonts w:ascii="Arial" w:hAnsi="Arial" w:cs="Arial"/>
        </w:rPr>
      </w:pPr>
      <w:r w:rsidRPr="00485CB0">
        <w:rPr>
          <w:rFonts w:ascii="Arial" w:hAnsi="Arial" w:cs="Arial"/>
        </w:rPr>
        <w:t>- Dolor post extracción dental</w:t>
      </w:r>
    </w:p>
    <w:p w:rsidR="00C8205F" w:rsidRPr="00485CB0" w:rsidRDefault="00C8205F" w:rsidP="00C83D71">
      <w:pPr>
        <w:spacing w:after="0" w:line="360" w:lineRule="auto"/>
        <w:jc w:val="both"/>
        <w:rPr>
          <w:rFonts w:ascii="Arial" w:hAnsi="Arial" w:cs="Arial"/>
        </w:rPr>
      </w:pPr>
      <w:r w:rsidRPr="00485CB0">
        <w:rPr>
          <w:rFonts w:ascii="Arial" w:hAnsi="Arial" w:cs="Arial"/>
        </w:rPr>
        <w:t xml:space="preserve">- Inflamación </w:t>
      </w:r>
      <w:proofErr w:type="spellStart"/>
      <w:r w:rsidRPr="00485CB0">
        <w:rPr>
          <w:rFonts w:ascii="Arial" w:hAnsi="Arial" w:cs="Arial"/>
        </w:rPr>
        <w:t>perialveolar</w:t>
      </w:r>
      <w:proofErr w:type="spellEnd"/>
    </w:p>
    <w:p w:rsidR="00C8205F" w:rsidRPr="00485CB0" w:rsidRDefault="00C8205F" w:rsidP="00C83D71">
      <w:pPr>
        <w:spacing w:after="0" w:line="360" w:lineRule="auto"/>
        <w:jc w:val="both"/>
        <w:rPr>
          <w:rFonts w:ascii="Arial" w:hAnsi="Arial" w:cs="Arial"/>
        </w:rPr>
      </w:pPr>
      <w:r w:rsidRPr="00485CB0">
        <w:rPr>
          <w:rFonts w:ascii="Arial" w:hAnsi="Arial" w:cs="Arial"/>
        </w:rPr>
        <w:t>- Cavidad ósea amarillo grisáceo, sin tejido de granulación, o coágulo malformado color gris</w:t>
      </w:r>
    </w:p>
    <w:p w:rsidR="00C8205F" w:rsidRPr="00485CB0" w:rsidRDefault="00C8205F" w:rsidP="00C83D71">
      <w:pPr>
        <w:spacing w:after="0" w:line="360" w:lineRule="auto"/>
        <w:jc w:val="both"/>
        <w:rPr>
          <w:rFonts w:ascii="Arial" w:hAnsi="Arial" w:cs="Arial"/>
        </w:rPr>
      </w:pPr>
      <w:proofErr w:type="gramStart"/>
      <w:r w:rsidRPr="00485CB0">
        <w:rPr>
          <w:rFonts w:ascii="Arial" w:hAnsi="Arial" w:cs="Arial"/>
        </w:rPr>
        <w:t>sucio</w:t>
      </w:r>
      <w:proofErr w:type="gramEnd"/>
      <w:r w:rsidRPr="00485CB0">
        <w:rPr>
          <w:rFonts w:ascii="Arial" w:hAnsi="Arial" w:cs="Arial"/>
        </w:rPr>
        <w:t>, con olor necrótico</w:t>
      </w:r>
    </w:p>
    <w:p w:rsidR="00C8205F" w:rsidRPr="00485CB0" w:rsidRDefault="00C8205F" w:rsidP="00C83D71">
      <w:pPr>
        <w:spacing w:after="0" w:line="360" w:lineRule="auto"/>
        <w:jc w:val="both"/>
        <w:rPr>
          <w:rFonts w:ascii="Arial" w:hAnsi="Arial" w:cs="Arial"/>
          <w:bCs/>
        </w:rPr>
      </w:pPr>
      <w:r w:rsidRPr="00485CB0">
        <w:rPr>
          <w:rFonts w:ascii="Arial" w:hAnsi="Arial" w:cs="Arial"/>
          <w:bCs/>
        </w:rPr>
        <w:t>Criterios de inclusión</w:t>
      </w:r>
    </w:p>
    <w:p w:rsidR="00C8205F" w:rsidRPr="00485CB0" w:rsidRDefault="00C8205F" w:rsidP="00C83D71">
      <w:pPr>
        <w:spacing w:after="0" w:line="360" w:lineRule="auto"/>
        <w:jc w:val="both"/>
        <w:rPr>
          <w:rFonts w:ascii="Arial" w:hAnsi="Arial" w:cs="Arial"/>
        </w:rPr>
      </w:pPr>
      <w:r w:rsidRPr="00485CB0">
        <w:rPr>
          <w:rFonts w:ascii="Arial" w:hAnsi="Arial" w:cs="Arial"/>
        </w:rPr>
        <w:t>- Pacientes con diagnóstico de alveolitis</w:t>
      </w:r>
    </w:p>
    <w:p w:rsidR="00C8205F" w:rsidRPr="00485CB0" w:rsidRDefault="00C8205F" w:rsidP="00C83D71">
      <w:pPr>
        <w:spacing w:after="0" w:line="360" w:lineRule="auto"/>
        <w:jc w:val="both"/>
        <w:rPr>
          <w:rFonts w:ascii="Arial" w:hAnsi="Arial" w:cs="Arial"/>
        </w:rPr>
      </w:pPr>
      <w:r w:rsidRPr="00485CB0">
        <w:rPr>
          <w:rFonts w:ascii="Arial" w:hAnsi="Arial" w:cs="Arial"/>
        </w:rPr>
        <w:t>- Mayores de 15 años</w:t>
      </w:r>
    </w:p>
    <w:p w:rsidR="00C8205F" w:rsidRPr="00485CB0" w:rsidRDefault="00C8205F" w:rsidP="00C83D71">
      <w:pPr>
        <w:spacing w:after="0" w:line="360" w:lineRule="auto"/>
        <w:jc w:val="both"/>
        <w:rPr>
          <w:rFonts w:ascii="Arial" w:hAnsi="Arial" w:cs="Arial"/>
        </w:rPr>
      </w:pPr>
      <w:r w:rsidRPr="00485CB0">
        <w:rPr>
          <w:rFonts w:ascii="Arial" w:hAnsi="Arial" w:cs="Arial"/>
        </w:rPr>
        <w:t>- Pacientes que hayan firmado el consentimiento informado</w:t>
      </w:r>
    </w:p>
    <w:p w:rsidR="00C8205F" w:rsidRPr="00485CB0" w:rsidRDefault="00C8205F" w:rsidP="00C83D71">
      <w:pPr>
        <w:spacing w:after="0" w:line="360" w:lineRule="auto"/>
        <w:jc w:val="both"/>
        <w:rPr>
          <w:rFonts w:ascii="Arial" w:hAnsi="Arial" w:cs="Arial"/>
          <w:bCs/>
        </w:rPr>
      </w:pPr>
      <w:r w:rsidRPr="00485CB0">
        <w:rPr>
          <w:rFonts w:ascii="Arial" w:hAnsi="Arial" w:cs="Arial"/>
          <w:bCs/>
        </w:rPr>
        <w:t>Criterios de exclusión previa a la admisión</w:t>
      </w:r>
    </w:p>
    <w:p w:rsidR="00C8205F" w:rsidRPr="00485CB0" w:rsidRDefault="00C8205F" w:rsidP="00C83D71">
      <w:pPr>
        <w:spacing w:after="0" w:line="360" w:lineRule="auto"/>
        <w:jc w:val="both"/>
        <w:rPr>
          <w:rFonts w:ascii="Arial" w:hAnsi="Arial" w:cs="Arial"/>
        </w:rPr>
      </w:pPr>
      <w:r w:rsidRPr="00485CB0">
        <w:rPr>
          <w:rFonts w:ascii="Arial" w:hAnsi="Arial" w:cs="Arial"/>
        </w:rPr>
        <w:t>- Pacientes menores de 15 años de edad</w:t>
      </w:r>
    </w:p>
    <w:p w:rsidR="00C8205F" w:rsidRPr="00485CB0" w:rsidRDefault="00C8205F" w:rsidP="00C83D71">
      <w:pPr>
        <w:spacing w:after="0" w:line="360" w:lineRule="auto"/>
        <w:jc w:val="both"/>
        <w:rPr>
          <w:rFonts w:ascii="Arial" w:hAnsi="Arial" w:cs="Arial"/>
        </w:rPr>
      </w:pPr>
      <w:r w:rsidRPr="00485CB0">
        <w:rPr>
          <w:rFonts w:ascii="Arial" w:hAnsi="Arial" w:cs="Arial"/>
        </w:rPr>
        <w:lastRenderedPageBreak/>
        <w:t>- Lesiones neoplásicas</w:t>
      </w:r>
    </w:p>
    <w:p w:rsidR="00C8205F" w:rsidRPr="00485CB0" w:rsidRDefault="00C8205F" w:rsidP="00C83D71">
      <w:pPr>
        <w:spacing w:after="0" w:line="360" w:lineRule="auto"/>
        <w:jc w:val="both"/>
        <w:rPr>
          <w:rFonts w:ascii="Arial" w:hAnsi="Arial" w:cs="Arial"/>
        </w:rPr>
      </w:pPr>
      <w:r w:rsidRPr="00485CB0">
        <w:rPr>
          <w:rFonts w:ascii="Arial" w:hAnsi="Arial" w:cs="Arial"/>
        </w:rPr>
        <w:t>- Embarazo</w:t>
      </w:r>
    </w:p>
    <w:p w:rsidR="00C8205F" w:rsidRPr="00485CB0" w:rsidRDefault="00C8205F" w:rsidP="00C83D71">
      <w:pPr>
        <w:spacing w:after="0" w:line="360" w:lineRule="auto"/>
        <w:jc w:val="both"/>
        <w:rPr>
          <w:rFonts w:ascii="Arial" w:hAnsi="Arial" w:cs="Arial"/>
        </w:rPr>
      </w:pPr>
      <w:r w:rsidRPr="00485CB0">
        <w:rPr>
          <w:rFonts w:ascii="Arial" w:hAnsi="Arial" w:cs="Arial"/>
        </w:rPr>
        <w:t>- Pacientes fumadores</w:t>
      </w:r>
    </w:p>
    <w:p w:rsidR="00C8205F" w:rsidRPr="00485CB0" w:rsidRDefault="00C8205F" w:rsidP="00C83D71">
      <w:pPr>
        <w:spacing w:after="0" w:line="360" w:lineRule="auto"/>
        <w:jc w:val="both"/>
        <w:rPr>
          <w:rFonts w:ascii="Arial" w:hAnsi="Arial" w:cs="Arial"/>
        </w:rPr>
      </w:pPr>
      <w:r w:rsidRPr="00485CB0">
        <w:rPr>
          <w:rFonts w:ascii="Arial" w:hAnsi="Arial" w:cs="Arial"/>
        </w:rPr>
        <w:t>- Alveolitis en zona de terceros molares</w:t>
      </w:r>
    </w:p>
    <w:p w:rsidR="00C8205F" w:rsidRPr="00485CB0" w:rsidRDefault="00C8205F" w:rsidP="00C83D71">
      <w:pPr>
        <w:spacing w:after="0" w:line="360" w:lineRule="auto"/>
        <w:jc w:val="both"/>
        <w:rPr>
          <w:rFonts w:ascii="Arial" w:hAnsi="Arial" w:cs="Arial"/>
        </w:rPr>
      </w:pPr>
      <w:r w:rsidRPr="00485CB0">
        <w:rPr>
          <w:rFonts w:ascii="Arial" w:hAnsi="Arial" w:cs="Arial"/>
        </w:rPr>
        <w:t>- Pacientes con antecedentes de alergia al propóleos u otros productos apícolas</w:t>
      </w:r>
    </w:p>
    <w:p w:rsidR="00C8205F" w:rsidRPr="00485CB0" w:rsidRDefault="00C8205F" w:rsidP="00C83D71">
      <w:pPr>
        <w:spacing w:after="0" w:line="360" w:lineRule="auto"/>
        <w:jc w:val="both"/>
        <w:rPr>
          <w:rFonts w:ascii="Arial" w:hAnsi="Arial" w:cs="Arial"/>
        </w:rPr>
      </w:pPr>
      <w:r w:rsidRPr="00485CB0">
        <w:rPr>
          <w:rFonts w:ascii="Arial" w:hAnsi="Arial" w:cs="Arial"/>
        </w:rPr>
        <w:t>- Pacientes que hayan recibido otro tratamiento.</w:t>
      </w:r>
    </w:p>
    <w:p w:rsidR="00C8205F" w:rsidRPr="00485CB0" w:rsidRDefault="00C8205F" w:rsidP="00C83D71">
      <w:pPr>
        <w:spacing w:after="0" w:line="360" w:lineRule="auto"/>
        <w:jc w:val="both"/>
        <w:rPr>
          <w:rFonts w:ascii="Arial" w:hAnsi="Arial" w:cs="Arial"/>
          <w:bCs/>
        </w:rPr>
      </w:pPr>
      <w:r w:rsidRPr="00485CB0">
        <w:rPr>
          <w:rFonts w:ascii="Arial" w:hAnsi="Arial" w:cs="Arial"/>
          <w:bCs/>
        </w:rPr>
        <w:t>Criterios de salida después de la inclusión</w:t>
      </w:r>
    </w:p>
    <w:p w:rsidR="00C8205F" w:rsidRPr="00485CB0" w:rsidRDefault="00C8205F" w:rsidP="00C83D71">
      <w:pPr>
        <w:spacing w:after="0" w:line="360" w:lineRule="auto"/>
        <w:jc w:val="both"/>
        <w:rPr>
          <w:rFonts w:ascii="Arial" w:hAnsi="Arial" w:cs="Arial"/>
        </w:rPr>
      </w:pPr>
      <w:r w:rsidRPr="00485CB0">
        <w:rPr>
          <w:rFonts w:ascii="Arial" w:hAnsi="Arial" w:cs="Arial"/>
        </w:rPr>
        <w:t>- Abandono voluntario del tratamiento por parte del paciente</w:t>
      </w:r>
    </w:p>
    <w:p w:rsidR="00C8205F" w:rsidRPr="00485CB0" w:rsidRDefault="00C8205F" w:rsidP="00C83D71">
      <w:pPr>
        <w:spacing w:after="0" w:line="360" w:lineRule="auto"/>
        <w:jc w:val="both"/>
        <w:rPr>
          <w:rFonts w:ascii="Arial" w:hAnsi="Arial" w:cs="Arial"/>
          <w:bCs/>
        </w:rPr>
      </w:pPr>
    </w:p>
    <w:p w:rsidR="00C8205F" w:rsidRPr="00485CB0" w:rsidRDefault="00C8205F" w:rsidP="00C83D71">
      <w:pPr>
        <w:spacing w:after="0" w:line="360" w:lineRule="auto"/>
        <w:jc w:val="both"/>
        <w:rPr>
          <w:rFonts w:ascii="Arial" w:hAnsi="Arial" w:cs="Arial"/>
          <w:bCs/>
        </w:rPr>
      </w:pPr>
      <w:r w:rsidRPr="00485CB0">
        <w:rPr>
          <w:rFonts w:ascii="Arial" w:hAnsi="Arial" w:cs="Arial"/>
          <w:bCs/>
        </w:rPr>
        <w:t xml:space="preserve">Análisis y discusión de los resultados </w:t>
      </w:r>
    </w:p>
    <w:p w:rsidR="00C8205F" w:rsidRPr="00485CB0" w:rsidRDefault="00C8205F" w:rsidP="00C83D71">
      <w:pPr>
        <w:spacing w:after="0" w:line="360" w:lineRule="auto"/>
        <w:jc w:val="both"/>
        <w:rPr>
          <w:rFonts w:ascii="Arial" w:hAnsi="Arial" w:cs="Arial"/>
        </w:rPr>
      </w:pPr>
      <w:r w:rsidRPr="00485CB0">
        <w:rPr>
          <w:rFonts w:ascii="Arial" w:hAnsi="Arial" w:cs="Arial"/>
        </w:rPr>
        <w:t xml:space="preserve">Tabla 1 Evaluación de la intensidad del dolor según tiempo  de evolución en el grupo estudio </w:t>
      </w:r>
    </w:p>
    <w:tbl>
      <w:tblPr>
        <w:tblStyle w:val="Tablaconcuadrcula"/>
        <w:tblpPr w:leftFromText="180" w:rightFromText="180" w:vertAnchor="text" w:horzAnchor="margin" w:tblpXSpec="right" w:tblpY="176"/>
        <w:tblW w:w="9889" w:type="dxa"/>
        <w:tblLayout w:type="fixed"/>
        <w:tblLook w:val="04A0" w:firstRow="1" w:lastRow="0" w:firstColumn="1" w:lastColumn="0" w:noHBand="0" w:noVBand="1"/>
      </w:tblPr>
      <w:tblGrid>
        <w:gridCol w:w="2091"/>
        <w:gridCol w:w="1136"/>
        <w:gridCol w:w="709"/>
        <w:gridCol w:w="1275"/>
        <w:gridCol w:w="709"/>
        <w:gridCol w:w="1134"/>
        <w:gridCol w:w="851"/>
        <w:gridCol w:w="1134"/>
        <w:gridCol w:w="850"/>
      </w:tblGrid>
      <w:tr w:rsidR="00C8205F" w:rsidRPr="00485CB0" w:rsidTr="006714B2">
        <w:trPr>
          <w:trHeight w:val="405"/>
        </w:trPr>
        <w:tc>
          <w:tcPr>
            <w:tcW w:w="2091" w:type="dxa"/>
            <w:vMerge w:val="restart"/>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 xml:space="preserve">Tiempo de evolución </w:t>
            </w:r>
          </w:p>
        </w:tc>
        <w:tc>
          <w:tcPr>
            <w:tcW w:w="7798" w:type="dxa"/>
            <w:gridSpan w:val="8"/>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Intensidad del dolor</w:t>
            </w:r>
          </w:p>
        </w:tc>
      </w:tr>
      <w:tr w:rsidR="00C8205F" w:rsidRPr="00485CB0" w:rsidTr="006714B2">
        <w:trPr>
          <w:trHeight w:val="255"/>
        </w:trPr>
        <w:tc>
          <w:tcPr>
            <w:tcW w:w="2091" w:type="dxa"/>
            <w:vMerge/>
          </w:tcPr>
          <w:p w:rsidR="00C8205F" w:rsidRPr="00485CB0" w:rsidRDefault="00C8205F" w:rsidP="00C83D71">
            <w:pPr>
              <w:spacing w:line="360" w:lineRule="auto"/>
              <w:jc w:val="both"/>
              <w:rPr>
                <w:rFonts w:ascii="Arial" w:eastAsiaTheme="minorHAnsi" w:hAnsi="Arial" w:cs="Arial"/>
              </w:rPr>
            </w:pPr>
          </w:p>
        </w:tc>
        <w:tc>
          <w:tcPr>
            <w:tcW w:w="1845" w:type="dxa"/>
            <w:gridSpan w:val="2"/>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 xml:space="preserve">  Intenso</w:t>
            </w:r>
          </w:p>
        </w:tc>
        <w:tc>
          <w:tcPr>
            <w:tcW w:w="1984" w:type="dxa"/>
            <w:gridSpan w:val="2"/>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 xml:space="preserve">     Moderado </w:t>
            </w:r>
          </w:p>
        </w:tc>
        <w:tc>
          <w:tcPr>
            <w:tcW w:w="1985" w:type="dxa"/>
            <w:gridSpan w:val="2"/>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 xml:space="preserve">    Leve </w:t>
            </w:r>
          </w:p>
        </w:tc>
        <w:tc>
          <w:tcPr>
            <w:tcW w:w="1984" w:type="dxa"/>
            <w:gridSpan w:val="2"/>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 xml:space="preserve">     No dolor</w:t>
            </w:r>
          </w:p>
        </w:tc>
      </w:tr>
      <w:tr w:rsidR="00C8205F" w:rsidRPr="00485CB0" w:rsidTr="006714B2">
        <w:trPr>
          <w:trHeight w:val="430"/>
        </w:trPr>
        <w:tc>
          <w:tcPr>
            <w:tcW w:w="2091" w:type="dxa"/>
            <w:vMerge/>
          </w:tcPr>
          <w:p w:rsidR="00C8205F" w:rsidRPr="00485CB0" w:rsidRDefault="00C8205F" w:rsidP="00C83D71">
            <w:pPr>
              <w:spacing w:line="360" w:lineRule="auto"/>
              <w:jc w:val="both"/>
              <w:rPr>
                <w:rFonts w:ascii="Arial" w:eastAsiaTheme="minorHAnsi" w:hAnsi="Arial" w:cs="Arial"/>
              </w:rPr>
            </w:pPr>
          </w:p>
        </w:tc>
        <w:tc>
          <w:tcPr>
            <w:tcW w:w="1136"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n</w:t>
            </w:r>
          </w:p>
        </w:tc>
        <w:tc>
          <w:tcPr>
            <w:tcW w:w="709"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w:t>
            </w:r>
          </w:p>
        </w:tc>
        <w:tc>
          <w:tcPr>
            <w:tcW w:w="1275"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 xml:space="preserve"> n</w:t>
            </w:r>
          </w:p>
        </w:tc>
        <w:tc>
          <w:tcPr>
            <w:tcW w:w="709"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w:t>
            </w:r>
          </w:p>
        </w:tc>
        <w:tc>
          <w:tcPr>
            <w:tcW w:w="113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n</w:t>
            </w:r>
          </w:p>
        </w:tc>
        <w:tc>
          <w:tcPr>
            <w:tcW w:w="851"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w:t>
            </w:r>
          </w:p>
        </w:tc>
        <w:tc>
          <w:tcPr>
            <w:tcW w:w="113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n</w:t>
            </w:r>
          </w:p>
        </w:tc>
        <w:tc>
          <w:tcPr>
            <w:tcW w:w="850"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w:t>
            </w:r>
          </w:p>
        </w:tc>
      </w:tr>
      <w:tr w:rsidR="00C8205F" w:rsidRPr="00485CB0" w:rsidTr="006714B2">
        <w:trPr>
          <w:trHeight w:val="549"/>
        </w:trPr>
        <w:tc>
          <w:tcPr>
            <w:tcW w:w="2091"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 xml:space="preserve">1ra visita </w:t>
            </w:r>
          </w:p>
        </w:tc>
        <w:tc>
          <w:tcPr>
            <w:tcW w:w="1136"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18</w:t>
            </w:r>
          </w:p>
        </w:tc>
        <w:tc>
          <w:tcPr>
            <w:tcW w:w="709"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85,7</w:t>
            </w:r>
          </w:p>
        </w:tc>
        <w:tc>
          <w:tcPr>
            <w:tcW w:w="1275"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2</w:t>
            </w:r>
          </w:p>
        </w:tc>
        <w:tc>
          <w:tcPr>
            <w:tcW w:w="709"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9,5</w:t>
            </w:r>
          </w:p>
        </w:tc>
        <w:tc>
          <w:tcPr>
            <w:tcW w:w="113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1</w:t>
            </w:r>
          </w:p>
        </w:tc>
        <w:tc>
          <w:tcPr>
            <w:tcW w:w="851"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4,8</w:t>
            </w:r>
          </w:p>
        </w:tc>
        <w:tc>
          <w:tcPr>
            <w:tcW w:w="113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w:t>
            </w:r>
          </w:p>
        </w:tc>
        <w:tc>
          <w:tcPr>
            <w:tcW w:w="850"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w:t>
            </w:r>
          </w:p>
        </w:tc>
      </w:tr>
      <w:tr w:rsidR="00C8205F" w:rsidRPr="00485CB0" w:rsidTr="006714B2">
        <w:trPr>
          <w:trHeight w:val="557"/>
        </w:trPr>
        <w:tc>
          <w:tcPr>
            <w:tcW w:w="2091"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 xml:space="preserve">2da visita                                       </w:t>
            </w:r>
          </w:p>
        </w:tc>
        <w:tc>
          <w:tcPr>
            <w:tcW w:w="1136"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2</w:t>
            </w:r>
          </w:p>
        </w:tc>
        <w:tc>
          <w:tcPr>
            <w:tcW w:w="709"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9,5</w:t>
            </w:r>
          </w:p>
        </w:tc>
        <w:tc>
          <w:tcPr>
            <w:tcW w:w="1275"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8</w:t>
            </w:r>
          </w:p>
        </w:tc>
        <w:tc>
          <w:tcPr>
            <w:tcW w:w="709"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38,1</w:t>
            </w:r>
          </w:p>
        </w:tc>
        <w:tc>
          <w:tcPr>
            <w:tcW w:w="113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6</w:t>
            </w:r>
          </w:p>
        </w:tc>
        <w:tc>
          <w:tcPr>
            <w:tcW w:w="851"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28,3</w:t>
            </w:r>
          </w:p>
        </w:tc>
        <w:tc>
          <w:tcPr>
            <w:tcW w:w="113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5</w:t>
            </w:r>
          </w:p>
        </w:tc>
        <w:tc>
          <w:tcPr>
            <w:tcW w:w="850"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23,8</w:t>
            </w:r>
          </w:p>
        </w:tc>
      </w:tr>
      <w:tr w:rsidR="00C8205F" w:rsidRPr="00485CB0" w:rsidTr="006714B2">
        <w:trPr>
          <w:trHeight w:val="409"/>
        </w:trPr>
        <w:tc>
          <w:tcPr>
            <w:tcW w:w="2091"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 xml:space="preserve">3ra visita </w:t>
            </w:r>
          </w:p>
        </w:tc>
        <w:tc>
          <w:tcPr>
            <w:tcW w:w="1136"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1</w:t>
            </w:r>
          </w:p>
        </w:tc>
        <w:tc>
          <w:tcPr>
            <w:tcW w:w="709"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4,8</w:t>
            </w:r>
          </w:p>
        </w:tc>
        <w:tc>
          <w:tcPr>
            <w:tcW w:w="1275"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3</w:t>
            </w:r>
          </w:p>
        </w:tc>
        <w:tc>
          <w:tcPr>
            <w:tcW w:w="709"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14,3</w:t>
            </w:r>
          </w:p>
        </w:tc>
        <w:tc>
          <w:tcPr>
            <w:tcW w:w="113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5</w:t>
            </w:r>
          </w:p>
        </w:tc>
        <w:tc>
          <w:tcPr>
            <w:tcW w:w="851"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23,8</w:t>
            </w:r>
          </w:p>
        </w:tc>
        <w:tc>
          <w:tcPr>
            <w:tcW w:w="113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12</w:t>
            </w:r>
          </w:p>
        </w:tc>
        <w:tc>
          <w:tcPr>
            <w:tcW w:w="850"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57,1</w:t>
            </w:r>
          </w:p>
        </w:tc>
      </w:tr>
      <w:tr w:rsidR="00C8205F" w:rsidRPr="00485CB0" w:rsidTr="006714B2">
        <w:trPr>
          <w:trHeight w:val="409"/>
        </w:trPr>
        <w:tc>
          <w:tcPr>
            <w:tcW w:w="2091"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 xml:space="preserve">4ta visita </w:t>
            </w:r>
          </w:p>
        </w:tc>
        <w:tc>
          <w:tcPr>
            <w:tcW w:w="1136"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w:t>
            </w:r>
          </w:p>
        </w:tc>
        <w:tc>
          <w:tcPr>
            <w:tcW w:w="709"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w:t>
            </w:r>
          </w:p>
        </w:tc>
        <w:tc>
          <w:tcPr>
            <w:tcW w:w="1275"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w:t>
            </w:r>
          </w:p>
        </w:tc>
        <w:tc>
          <w:tcPr>
            <w:tcW w:w="709"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w:t>
            </w:r>
          </w:p>
        </w:tc>
        <w:tc>
          <w:tcPr>
            <w:tcW w:w="113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3</w:t>
            </w:r>
          </w:p>
        </w:tc>
        <w:tc>
          <w:tcPr>
            <w:tcW w:w="851"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14,3</w:t>
            </w:r>
          </w:p>
        </w:tc>
        <w:tc>
          <w:tcPr>
            <w:tcW w:w="113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18</w:t>
            </w:r>
          </w:p>
        </w:tc>
        <w:tc>
          <w:tcPr>
            <w:tcW w:w="850"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85,7</w:t>
            </w:r>
          </w:p>
        </w:tc>
      </w:tr>
    </w:tbl>
    <w:p w:rsidR="00C8205F" w:rsidRPr="00485CB0" w:rsidRDefault="00C8205F" w:rsidP="00C83D71">
      <w:pPr>
        <w:spacing w:after="0" w:line="360" w:lineRule="auto"/>
        <w:jc w:val="both"/>
        <w:rPr>
          <w:rFonts w:ascii="Arial" w:hAnsi="Arial" w:cs="Arial"/>
        </w:rPr>
      </w:pPr>
    </w:p>
    <w:p w:rsidR="00C8205F" w:rsidRPr="00485CB0" w:rsidRDefault="00C8205F" w:rsidP="00C83D71">
      <w:pPr>
        <w:spacing w:after="0" w:line="360" w:lineRule="auto"/>
        <w:jc w:val="both"/>
        <w:rPr>
          <w:rFonts w:ascii="Arial" w:hAnsi="Arial" w:cs="Arial"/>
        </w:rPr>
      </w:pPr>
    </w:p>
    <w:p w:rsidR="00C8205F" w:rsidRPr="00485CB0" w:rsidRDefault="00C8205F" w:rsidP="00C83D71">
      <w:pPr>
        <w:spacing w:after="0" w:line="360" w:lineRule="auto"/>
        <w:jc w:val="both"/>
        <w:rPr>
          <w:rFonts w:ascii="Arial" w:hAnsi="Arial" w:cs="Arial"/>
        </w:rPr>
      </w:pPr>
      <w:r w:rsidRPr="00485CB0">
        <w:rPr>
          <w:rFonts w:ascii="Arial" w:hAnsi="Arial" w:cs="Arial"/>
        </w:rPr>
        <w:t xml:space="preserve">Tabla .2 Evaluación de la intensidad del dolor según tiempo  de evolución en el grupo control </w:t>
      </w:r>
    </w:p>
    <w:tbl>
      <w:tblPr>
        <w:tblStyle w:val="Tablaconcuadrcula"/>
        <w:tblpPr w:leftFromText="180" w:rightFromText="180" w:vertAnchor="text" w:horzAnchor="margin" w:tblpXSpec="right" w:tblpY="176"/>
        <w:tblW w:w="9889" w:type="dxa"/>
        <w:tblLayout w:type="fixed"/>
        <w:tblLook w:val="04A0" w:firstRow="1" w:lastRow="0" w:firstColumn="1" w:lastColumn="0" w:noHBand="0" w:noVBand="1"/>
      </w:tblPr>
      <w:tblGrid>
        <w:gridCol w:w="2091"/>
        <w:gridCol w:w="994"/>
        <w:gridCol w:w="851"/>
        <w:gridCol w:w="992"/>
        <w:gridCol w:w="992"/>
        <w:gridCol w:w="992"/>
        <w:gridCol w:w="993"/>
        <w:gridCol w:w="1134"/>
        <w:gridCol w:w="850"/>
      </w:tblGrid>
      <w:tr w:rsidR="00C8205F" w:rsidRPr="00485CB0" w:rsidTr="006714B2">
        <w:trPr>
          <w:trHeight w:val="405"/>
        </w:trPr>
        <w:tc>
          <w:tcPr>
            <w:tcW w:w="2091" w:type="dxa"/>
            <w:vMerge w:val="restart"/>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 xml:space="preserve">Tiempo de evolución </w:t>
            </w:r>
          </w:p>
        </w:tc>
        <w:tc>
          <w:tcPr>
            <w:tcW w:w="7798" w:type="dxa"/>
            <w:gridSpan w:val="8"/>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Intensidad del dolor</w:t>
            </w:r>
          </w:p>
        </w:tc>
      </w:tr>
      <w:tr w:rsidR="00C8205F" w:rsidRPr="00485CB0" w:rsidTr="006714B2">
        <w:trPr>
          <w:trHeight w:val="255"/>
        </w:trPr>
        <w:tc>
          <w:tcPr>
            <w:tcW w:w="2091" w:type="dxa"/>
            <w:vMerge/>
          </w:tcPr>
          <w:p w:rsidR="00C8205F" w:rsidRPr="00485CB0" w:rsidRDefault="00C8205F" w:rsidP="00C83D71">
            <w:pPr>
              <w:spacing w:line="360" w:lineRule="auto"/>
              <w:jc w:val="both"/>
              <w:rPr>
                <w:rFonts w:ascii="Arial" w:eastAsiaTheme="minorHAnsi" w:hAnsi="Arial" w:cs="Arial"/>
              </w:rPr>
            </w:pPr>
          </w:p>
        </w:tc>
        <w:tc>
          <w:tcPr>
            <w:tcW w:w="1845" w:type="dxa"/>
            <w:gridSpan w:val="2"/>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 xml:space="preserve">  Intenso</w:t>
            </w:r>
          </w:p>
        </w:tc>
        <w:tc>
          <w:tcPr>
            <w:tcW w:w="1984" w:type="dxa"/>
            <w:gridSpan w:val="2"/>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 xml:space="preserve">     Moderado </w:t>
            </w:r>
          </w:p>
        </w:tc>
        <w:tc>
          <w:tcPr>
            <w:tcW w:w="1985" w:type="dxa"/>
            <w:gridSpan w:val="2"/>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 xml:space="preserve">    Leve </w:t>
            </w:r>
          </w:p>
        </w:tc>
        <w:tc>
          <w:tcPr>
            <w:tcW w:w="1984" w:type="dxa"/>
            <w:gridSpan w:val="2"/>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 xml:space="preserve">     No dolor</w:t>
            </w:r>
          </w:p>
        </w:tc>
      </w:tr>
      <w:tr w:rsidR="00C8205F" w:rsidRPr="00485CB0" w:rsidTr="006714B2">
        <w:trPr>
          <w:trHeight w:val="430"/>
        </w:trPr>
        <w:tc>
          <w:tcPr>
            <w:tcW w:w="2091" w:type="dxa"/>
            <w:vMerge/>
          </w:tcPr>
          <w:p w:rsidR="00C8205F" w:rsidRPr="00485CB0" w:rsidRDefault="00C8205F" w:rsidP="00C83D71">
            <w:pPr>
              <w:spacing w:line="360" w:lineRule="auto"/>
              <w:jc w:val="both"/>
              <w:rPr>
                <w:rFonts w:ascii="Arial" w:eastAsiaTheme="minorHAnsi" w:hAnsi="Arial" w:cs="Arial"/>
              </w:rPr>
            </w:pPr>
          </w:p>
        </w:tc>
        <w:tc>
          <w:tcPr>
            <w:tcW w:w="99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n</w:t>
            </w:r>
          </w:p>
        </w:tc>
        <w:tc>
          <w:tcPr>
            <w:tcW w:w="851"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w:t>
            </w:r>
          </w:p>
        </w:tc>
        <w:tc>
          <w:tcPr>
            <w:tcW w:w="992"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n</w:t>
            </w:r>
          </w:p>
        </w:tc>
        <w:tc>
          <w:tcPr>
            <w:tcW w:w="992"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w:t>
            </w:r>
          </w:p>
        </w:tc>
        <w:tc>
          <w:tcPr>
            <w:tcW w:w="992"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n</w:t>
            </w:r>
          </w:p>
        </w:tc>
        <w:tc>
          <w:tcPr>
            <w:tcW w:w="993"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w:t>
            </w:r>
          </w:p>
        </w:tc>
        <w:tc>
          <w:tcPr>
            <w:tcW w:w="113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n</w:t>
            </w:r>
          </w:p>
        </w:tc>
        <w:tc>
          <w:tcPr>
            <w:tcW w:w="850"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w:t>
            </w:r>
          </w:p>
        </w:tc>
      </w:tr>
      <w:tr w:rsidR="00C8205F" w:rsidRPr="00485CB0" w:rsidTr="006714B2">
        <w:trPr>
          <w:trHeight w:val="549"/>
        </w:trPr>
        <w:tc>
          <w:tcPr>
            <w:tcW w:w="2091"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 xml:space="preserve">1ra visita </w:t>
            </w:r>
          </w:p>
        </w:tc>
        <w:tc>
          <w:tcPr>
            <w:tcW w:w="99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13</w:t>
            </w:r>
          </w:p>
        </w:tc>
        <w:tc>
          <w:tcPr>
            <w:tcW w:w="851"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61,9</w:t>
            </w:r>
          </w:p>
        </w:tc>
        <w:tc>
          <w:tcPr>
            <w:tcW w:w="992"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6</w:t>
            </w:r>
          </w:p>
        </w:tc>
        <w:tc>
          <w:tcPr>
            <w:tcW w:w="992"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28,6</w:t>
            </w:r>
          </w:p>
        </w:tc>
        <w:tc>
          <w:tcPr>
            <w:tcW w:w="992"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2</w:t>
            </w:r>
          </w:p>
        </w:tc>
        <w:tc>
          <w:tcPr>
            <w:tcW w:w="993"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9,5</w:t>
            </w:r>
          </w:p>
        </w:tc>
        <w:tc>
          <w:tcPr>
            <w:tcW w:w="113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w:t>
            </w:r>
          </w:p>
        </w:tc>
        <w:tc>
          <w:tcPr>
            <w:tcW w:w="850"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w:t>
            </w:r>
          </w:p>
        </w:tc>
      </w:tr>
      <w:tr w:rsidR="00C8205F" w:rsidRPr="00485CB0" w:rsidTr="006714B2">
        <w:trPr>
          <w:trHeight w:val="557"/>
        </w:trPr>
        <w:tc>
          <w:tcPr>
            <w:tcW w:w="2091"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 xml:space="preserve">2da visita                                       </w:t>
            </w:r>
          </w:p>
        </w:tc>
        <w:tc>
          <w:tcPr>
            <w:tcW w:w="99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5</w:t>
            </w:r>
          </w:p>
        </w:tc>
        <w:tc>
          <w:tcPr>
            <w:tcW w:w="851"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23,8</w:t>
            </w:r>
          </w:p>
        </w:tc>
        <w:tc>
          <w:tcPr>
            <w:tcW w:w="992"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12</w:t>
            </w:r>
          </w:p>
        </w:tc>
        <w:tc>
          <w:tcPr>
            <w:tcW w:w="992"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57,1</w:t>
            </w:r>
          </w:p>
        </w:tc>
        <w:tc>
          <w:tcPr>
            <w:tcW w:w="992"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3</w:t>
            </w:r>
          </w:p>
        </w:tc>
        <w:tc>
          <w:tcPr>
            <w:tcW w:w="993"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14,3</w:t>
            </w:r>
          </w:p>
        </w:tc>
        <w:tc>
          <w:tcPr>
            <w:tcW w:w="113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1</w:t>
            </w:r>
          </w:p>
        </w:tc>
        <w:tc>
          <w:tcPr>
            <w:tcW w:w="850"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4,8</w:t>
            </w:r>
          </w:p>
        </w:tc>
      </w:tr>
      <w:tr w:rsidR="00C8205F" w:rsidRPr="00485CB0" w:rsidTr="006714B2">
        <w:trPr>
          <w:trHeight w:val="409"/>
        </w:trPr>
        <w:tc>
          <w:tcPr>
            <w:tcW w:w="2091"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 xml:space="preserve">3ra visita </w:t>
            </w:r>
          </w:p>
        </w:tc>
        <w:tc>
          <w:tcPr>
            <w:tcW w:w="99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2</w:t>
            </w:r>
          </w:p>
        </w:tc>
        <w:tc>
          <w:tcPr>
            <w:tcW w:w="851"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9,5</w:t>
            </w:r>
          </w:p>
        </w:tc>
        <w:tc>
          <w:tcPr>
            <w:tcW w:w="992"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4</w:t>
            </w:r>
          </w:p>
        </w:tc>
        <w:tc>
          <w:tcPr>
            <w:tcW w:w="992"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19,0</w:t>
            </w:r>
          </w:p>
        </w:tc>
        <w:tc>
          <w:tcPr>
            <w:tcW w:w="992"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5</w:t>
            </w:r>
          </w:p>
        </w:tc>
        <w:tc>
          <w:tcPr>
            <w:tcW w:w="993"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23,8</w:t>
            </w:r>
          </w:p>
        </w:tc>
        <w:tc>
          <w:tcPr>
            <w:tcW w:w="113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10</w:t>
            </w:r>
          </w:p>
        </w:tc>
        <w:tc>
          <w:tcPr>
            <w:tcW w:w="850"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47,6</w:t>
            </w:r>
          </w:p>
        </w:tc>
      </w:tr>
      <w:tr w:rsidR="00C8205F" w:rsidRPr="00485CB0" w:rsidTr="006714B2">
        <w:trPr>
          <w:trHeight w:val="409"/>
        </w:trPr>
        <w:tc>
          <w:tcPr>
            <w:tcW w:w="2091"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 xml:space="preserve">Total4ta visita </w:t>
            </w:r>
          </w:p>
        </w:tc>
        <w:tc>
          <w:tcPr>
            <w:tcW w:w="99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w:t>
            </w:r>
          </w:p>
        </w:tc>
        <w:tc>
          <w:tcPr>
            <w:tcW w:w="851"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w:t>
            </w:r>
          </w:p>
        </w:tc>
        <w:tc>
          <w:tcPr>
            <w:tcW w:w="992"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2</w:t>
            </w:r>
          </w:p>
        </w:tc>
        <w:tc>
          <w:tcPr>
            <w:tcW w:w="992"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9,5</w:t>
            </w:r>
          </w:p>
        </w:tc>
        <w:tc>
          <w:tcPr>
            <w:tcW w:w="992"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5</w:t>
            </w:r>
          </w:p>
        </w:tc>
        <w:tc>
          <w:tcPr>
            <w:tcW w:w="993"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23,8</w:t>
            </w:r>
          </w:p>
        </w:tc>
        <w:tc>
          <w:tcPr>
            <w:tcW w:w="113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14</w:t>
            </w:r>
          </w:p>
        </w:tc>
        <w:tc>
          <w:tcPr>
            <w:tcW w:w="850"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66,7</w:t>
            </w:r>
          </w:p>
        </w:tc>
      </w:tr>
    </w:tbl>
    <w:p w:rsidR="00C8205F" w:rsidRPr="00485CB0" w:rsidRDefault="00C8205F" w:rsidP="00C83D71">
      <w:pPr>
        <w:spacing w:after="0" w:line="360" w:lineRule="auto"/>
        <w:jc w:val="both"/>
        <w:rPr>
          <w:rFonts w:ascii="Arial" w:hAnsi="Arial" w:cs="Arial"/>
        </w:rPr>
      </w:pPr>
    </w:p>
    <w:p w:rsidR="00C8205F" w:rsidRPr="00485CB0" w:rsidRDefault="00C8205F" w:rsidP="00C83D71">
      <w:pPr>
        <w:spacing w:after="0" w:line="360" w:lineRule="auto"/>
        <w:jc w:val="both"/>
        <w:rPr>
          <w:rFonts w:ascii="Arial" w:hAnsi="Arial" w:cs="Arial"/>
        </w:rPr>
      </w:pPr>
      <w:r w:rsidRPr="00485CB0">
        <w:rPr>
          <w:rFonts w:ascii="Arial" w:hAnsi="Arial" w:cs="Arial"/>
        </w:rPr>
        <w:t xml:space="preserve">Al evaluar la intensidad del dolor según visitas de evolución, se observó que en la segunda visita había disminuido considerablemente la intensidad del dolor en el grupo estudio, no siendo así en el grupo control lo cual indica una diferencia significativa p=0.047  </w:t>
      </w:r>
    </w:p>
    <w:p w:rsidR="00C8205F" w:rsidRPr="00485CB0" w:rsidRDefault="00C8205F" w:rsidP="00C83D71">
      <w:pPr>
        <w:spacing w:after="0" w:line="360" w:lineRule="auto"/>
        <w:jc w:val="both"/>
        <w:rPr>
          <w:rFonts w:ascii="Arial" w:hAnsi="Arial" w:cs="Arial"/>
        </w:rPr>
      </w:pPr>
      <w:r w:rsidRPr="00485CB0">
        <w:rPr>
          <w:rFonts w:ascii="Arial" w:hAnsi="Arial" w:cs="Arial"/>
        </w:rPr>
        <w:t xml:space="preserve">En la 4ta visita se observa que ya no existía dolor intenso ni moderado en el grupo estudio solo dolor leve con 14 ,3 % y la categoría de no dolor con 85,5 %.Sin embargo en el grupo control existía dolor </w:t>
      </w:r>
      <w:r w:rsidRPr="00485CB0">
        <w:rPr>
          <w:rFonts w:ascii="Arial" w:hAnsi="Arial" w:cs="Arial"/>
        </w:rPr>
        <w:lastRenderedPageBreak/>
        <w:t>moderado y leve 9,55 y 23 ,8% respectivamente y la categoría de no dolor fue de 38,1 % con una diferencia significativa de p=0,015</w:t>
      </w:r>
    </w:p>
    <w:p w:rsidR="00C8205F" w:rsidRPr="00485CB0" w:rsidRDefault="00C8205F" w:rsidP="00C83D71">
      <w:pPr>
        <w:spacing w:after="0" w:line="360" w:lineRule="auto"/>
        <w:jc w:val="both"/>
        <w:rPr>
          <w:rFonts w:ascii="Arial" w:hAnsi="Arial" w:cs="Arial"/>
        </w:rPr>
      </w:pPr>
      <w:r w:rsidRPr="00485CB0">
        <w:rPr>
          <w:rFonts w:ascii="Arial" w:hAnsi="Arial" w:cs="Arial"/>
        </w:rPr>
        <w:t xml:space="preserve">Tabla 3 Evolución del dolor según el tipo de alveolitis </w:t>
      </w:r>
    </w:p>
    <w:tbl>
      <w:tblPr>
        <w:tblStyle w:val="Tablaconcuadrcula"/>
        <w:tblpPr w:leftFromText="180" w:rightFromText="180" w:vertAnchor="text" w:horzAnchor="margin" w:tblpXSpec="right" w:tblpY="176"/>
        <w:tblW w:w="9889" w:type="dxa"/>
        <w:tblLayout w:type="fixed"/>
        <w:tblLook w:val="04A0" w:firstRow="1" w:lastRow="0" w:firstColumn="1" w:lastColumn="0" w:noHBand="0" w:noVBand="1"/>
      </w:tblPr>
      <w:tblGrid>
        <w:gridCol w:w="2091"/>
        <w:gridCol w:w="994"/>
        <w:gridCol w:w="709"/>
        <w:gridCol w:w="1134"/>
        <w:gridCol w:w="992"/>
        <w:gridCol w:w="992"/>
        <w:gridCol w:w="993"/>
        <w:gridCol w:w="1134"/>
        <w:gridCol w:w="850"/>
      </w:tblGrid>
      <w:tr w:rsidR="00C8205F" w:rsidRPr="00485CB0" w:rsidTr="006714B2">
        <w:trPr>
          <w:trHeight w:val="405"/>
        </w:trPr>
        <w:tc>
          <w:tcPr>
            <w:tcW w:w="2091" w:type="dxa"/>
            <w:vMerge w:val="restart"/>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 xml:space="preserve">Tipo de alveolitis </w:t>
            </w:r>
          </w:p>
        </w:tc>
        <w:tc>
          <w:tcPr>
            <w:tcW w:w="7798" w:type="dxa"/>
            <w:gridSpan w:val="8"/>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Evolución del dolor</w:t>
            </w:r>
          </w:p>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Grupo estudio                                           Grupo control</w:t>
            </w:r>
          </w:p>
        </w:tc>
      </w:tr>
      <w:tr w:rsidR="00C8205F" w:rsidRPr="00485CB0" w:rsidTr="006714B2">
        <w:trPr>
          <w:trHeight w:val="255"/>
        </w:trPr>
        <w:tc>
          <w:tcPr>
            <w:tcW w:w="2091" w:type="dxa"/>
            <w:vMerge/>
          </w:tcPr>
          <w:p w:rsidR="00C8205F" w:rsidRPr="00485CB0" w:rsidRDefault="00C8205F" w:rsidP="00C83D71">
            <w:pPr>
              <w:spacing w:line="360" w:lineRule="auto"/>
              <w:jc w:val="both"/>
              <w:rPr>
                <w:rFonts w:ascii="Arial" w:eastAsiaTheme="minorHAnsi" w:hAnsi="Arial" w:cs="Arial"/>
              </w:rPr>
            </w:pPr>
          </w:p>
        </w:tc>
        <w:tc>
          <w:tcPr>
            <w:tcW w:w="1703" w:type="dxa"/>
            <w:gridSpan w:val="2"/>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 xml:space="preserve">  Persistencia </w:t>
            </w:r>
          </w:p>
        </w:tc>
        <w:tc>
          <w:tcPr>
            <w:tcW w:w="2126" w:type="dxa"/>
            <w:gridSpan w:val="2"/>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 xml:space="preserve">    Eliminación  </w:t>
            </w:r>
          </w:p>
        </w:tc>
        <w:tc>
          <w:tcPr>
            <w:tcW w:w="1985" w:type="dxa"/>
            <w:gridSpan w:val="2"/>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 xml:space="preserve">   Persistencia </w:t>
            </w:r>
          </w:p>
        </w:tc>
        <w:tc>
          <w:tcPr>
            <w:tcW w:w="1984" w:type="dxa"/>
            <w:gridSpan w:val="2"/>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 xml:space="preserve">    Eliminación </w:t>
            </w:r>
          </w:p>
        </w:tc>
      </w:tr>
      <w:tr w:rsidR="00C8205F" w:rsidRPr="00485CB0" w:rsidTr="006714B2">
        <w:trPr>
          <w:trHeight w:val="430"/>
        </w:trPr>
        <w:tc>
          <w:tcPr>
            <w:tcW w:w="2091" w:type="dxa"/>
            <w:vMerge/>
          </w:tcPr>
          <w:p w:rsidR="00C8205F" w:rsidRPr="00485CB0" w:rsidRDefault="00C8205F" w:rsidP="00C83D71">
            <w:pPr>
              <w:spacing w:line="360" w:lineRule="auto"/>
              <w:jc w:val="both"/>
              <w:rPr>
                <w:rFonts w:ascii="Arial" w:eastAsiaTheme="minorHAnsi" w:hAnsi="Arial" w:cs="Arial"/>
              </w:rPr>
            </w:pPr>
          </w:p>
        </w:tc>
        <w:tc>
          <w:tcPr>
            <w:tcW w:w="99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n</w:t>
            </w:r>
          </w:p>
        </w:tc>
        <w:tc>
          <w:tcPr>
            <w:tcW w:w="709"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w:t>
            </w:r>
          </w:p>
        </w:tc>
        <w:tc>
          <w:tcPr>
            <w:tcW w:w="113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n</w:t>
            </w:r>
          </w:p>
        </w:tc>
        <w:tc>
          <w:tcPr>
            <w:tcW w:w="992"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w:t>
            </w:r>
          </w:p>
        </w:tc>
        <w:tc>
          <w:tcPr>
            <w:tcW w:w="992"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n</w:t>
            </w:r>
          </w:p>
        </w:tc>
        <w:tc>
          <w:tcPr>
            <w:tcW w:w="993"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w:t>
            </w:r>
          </w:p>
        </w:tc>
        <w:tc>
          <w:tcPr>
            <w:tcW w:w="113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n</w:t>
            </w:r>
          </w:p>
        </w:tc>
        <w:tc>
          <w:tcPr>
            <w:tcW w:w="850"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w:t>
            </w:r>
          </w:p>
        </w:tc>
      </w:tr>
      <w:tr w:rsidR="00C8205F" w:rsidRPr="00485CB0" w:rsidTr="006714B2">
        <w:trPr>
          <w:trHeight w:val="549"/>
        </w:trPr>
        <w:tc>
          <w:tcPr>
            <w:tcW w:w="2091"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 xml:space="preserve">Seca </w:t>
            </w:r>
          </w:p>
        </w:tc>
        <w:tc>
          <w:tcPr>
            <w:tcW w:w="99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2</w:t>
            </w:r>
          </w:p>
        </w:tc>
        <w:tc>
          <w:tcPr>
            <w:tcW w:w="709"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18,2</w:t>
            </w:r>
          </w:p>
        </w:tc>
        <w:tc>
          <w:tcPr>
            <w:tcW w:w="113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9</w:t>
            </w:r>
          </w:p>
        </w:tc>
        <w:tc>
          <w:tcPr>
            <w:tcW w:w="992"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9,8</w:t>
            </w:r>
          </w:p>
        </w:tc>
        <w:tc>
          <w:tcPr>
            <w:tcW w:w="992"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3</w:t>
            </w:r>
          </w:p>
        </w:tc>
        <w:tc>
          <w:tcPr>
            <w:tcW w:w="993"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25,0</w:t>
            </w:r>
          </w:p>
        </w:tc>
        <w:tc>
          <w:tcPr>
            <w:tcW w:w="113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9</w:t>
            </w:r>
          </w:p>
        </w:tc>
        <w:tc>
          <w:tcPr>
            <w:tcW w:w="850"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75,0</w:t>
            </w:r>
          </w:p>
        </w:tc>
      </w:tr>
      <w:tr w:rsidR="00C8205F" w:rsidRPr="00485CB0" w:rsidTr="006714B2">
        <w:trPr>
          <w:trHeight w:val="557"/>
        </w:trPr>
        <w:tc>
          <w:tcPr>
            <w:tcW w:w="2091"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 xml:space="preserve">Húmeda                                      </w:t>
            </w:r>
          </w:p>
        </w:tc>
        <w:tc>
          <w:tcPr>
            <w:tcW w:w="99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1</w:t>
            </w:r>
          </w:p>
        </w:tc>
        <w:tc>
          <w:tcPr>
            <w:tcW w:w="709"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10,0</w:t>
            </w:r>
          </w:p>
        </w:tc>
        <w:tc>
          <w:tcPr>
            <w:tcW w:w="113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9</w:t>
            </w:r>
          </w:p>
        </w:tc>
        <w:tc>
          <w:tcPr>
            <w:tcW w:w="992"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90,0</w:t>
            </w:r>
          </w:p>
        </w:tc>
        <w:tc>
          <w:tcPr>
            <w:tcW w:w="992"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1</w:t>
            </w:r>
          </w:p>
        </w:tc>
        <w:tc>
          <w:tcPr>
            <w:tcW w:w="993"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11,1</w:t>
            </w:r>
          </w:p>
        </w:tc>
        <w:tc>
          <w:tcPr>
            <w:tcW w:w="1134"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8</w:t>
            </w:r>
          </w:p>
        </w:tc>
        <w:tc>
          <w:tcPr>
            <w:tcW w:w="850" w:type="dxa"/>
          </w:tcPr>
          <w:p w:rsidR="00C8205F" w:rsidRPr="00485CB0" w:rsidRDefault="00C8205F" w:rsidP="00C83D71">
            <w:pPr>
              <w:spacing w:line="360" w:lineRule="auto"/>
              <w:jc w:val="both"/>
              <w:rPr>
                <w:rFonts w:ascii="Arial" w:eastAsiaTheme="minorHAnsi" w:hAnsi="Arial" w:cs="Arial"/>
              </w:rPr>
            </w:pPr>
            <w:r w:rsidRPr="00485CB0">
              <w:rPr>
                <w:rFonts w:ascii="Arial" w:eastAsiaTheme="minorHAnsi" w:hAnsi="Arial" w:cs="Arial"/>
              </w:rPr>
              <w:t>88,9</w:t>
            </w:r>
          </w:p>
        </w:tc>
      </w:tr>
    </w:tbl>
    <w:p w:rsidR="00C8205F" w:rsidRPr="00485CB0" w:rsidRDefault="00C8205F" w:rsidP="00C83D71">
      <w:pPr>
        <w:spacing w:after="0" w:line="360" w:lineRule="auto"/>
        <w:jc w:val="both"/>
        <w:rPr>
          <w:rFonts w:ascii="Arial" w:hAnsi="Arial" w:cs="Arial"/>
        </w:rPr>
      </w:pPr>
      <w:r w:rsidRPr="00485CB0">
        <w:rPr>
          <w:rFonts w:ascii="Arial" w:hAnsi="Arial" w:cs="Arial"/>
        </w:rPr>
        <w:t xml:space="preserve">Al analizar la eliminación del dolor de acuerdo al tipo de alveolitis, en la húmeda 90,0% del grupo de estudio y el 88,9 % del grupo de control eliminaron el dolor y no existieron diferencias significativas entre ellos p=0.095. </w:t>
      </w:r>
    </w:p>
    <w:p w:rsidR="00C8205F" w:rsidRPr="00485CB0" w:rsidRDefault="00C8205F" w:rsidP="00C83D71">
      <w:pPr>
        <w:spacing w:after="0" w:line="360" w:lineRule="auto"/>
        <w:jc w:val="both"/>
        <w:rPr>
          <w:rFonts w:ascii="Arial" w:hAnsi="Arial" w:cs="Arial"/>
        </w:rPr>
      </w:pPr>
      <w:r w:rsidRPr="00485CB0">
        <w:rPr>
          <w:rFonts w:ascii="Arial" w:hAnsi="Arial" w:cs="Arial"/>
        </w:rPr>
        <w:t>Debemos señalar que evolucionaron mejor los pacientes tratados con la tintura de propóleos al 5% independientemente del tipo de alveolitis. Estudios científicos aseguran que el propóleos actúa como un agente no específico que incrementa las capacidades inmunológicas, activa la liberación del factor inhibidor de los leucocitos y la formación de anticuerpos, permite una respuesta defensiva del organismo independientemente del tipo de lesión y actúa como un potente antimicrobiano ya que desactiva la energía de la membrana citoplasmática, inhibe la motilidad bacteriana y las hace más vulnerables al ataque del sistema inmunológico.</w:t>
      </w:r>
    </w:p>
    <w:p w:rsidR="00C8205F" w:rsidRPr="00485CB0" w:rsidRDefault="00C8205F" w:rsidP="00C83D71">
      <w:pPr>
        <w:spacing w:after="0" w:line="360" w:lineRule="auto"/>
        <w:jc w:val="both"/>
        <w:rPr>
          <w:rFonts w:ascii="Arial" w:hAnsi="Arial" w:cs="Arial"/>
        </w:rPr>
      </w:pPr>
      <w:r w:rsidRPr="00485CB0">
        <w:rPr>
          <w:rFonts w:ascii="Arial" w:hAnsi="Arial" w:cs="Arial"/>
        </w:rPr>
        <w:t>Tabla 4 Evaluación de la eficacia en el tratamiento de la alveolitis.</w:t>
      </w:r>
    </w:p>
    <w:tbl>
      <w:tblPr>
        <w:tblStyle w:val="Tablaconcuadrcula1"/>
        <w:tblW w:w="0" w:type="auto"/>
        <w:tblLook w:val="04A0" w:firstRow="1" w:lastRow="0" w:firstColumn="1" w:lastColumn="0" w:noHBand="0" w:noVBand="1"/>
      </w:tblPr>
      <w:tblGrid>
        <w:gridCol w:w="4158"/>
        <w:gridCol w:w="1080"/>
        <w:gridCol w:w="1260"/>
        <w:gridCol w:w="1080"/>
        <w:gridCol w:w="1142"/>
      </w:tblGrid>
      <w:tr w:rsidR="00C8205F" w:rsidRPr="00485CB0" w:rsidTr="006714B2">
        <w:tc>
          <w:tcPr>
            <w:tcW w:w="4158" w:type="dxa"/>
            <w:vMerge w:val="restart"/>
          </w:tcPr>
          <w:p w:rsidR="00C8205F" w:rsidRPr="00485CB0" w:rsidRDefault="00C8205F" w:rsidP="00C83D71">
            <w:pPr>
              <w:spacing w:line="360" w:lineRule="auto"/>
              <w:rPr>
                <w:rFonts w:ascii="Arial" w:eastAsiaTheme="minorHAnsi" w:hAnsi="Arial" w:cs="Arial"/>
              </w:rPr>
            </w:pPr>
            <w:r w:rsidRPr="00485CB0">
              <w:rPr>
                <w:rFonts w:ascii="Arial" w:eastAsiaTheme="minorHAnsi" w:hAnsi="Arial" w:cs="Arial"/>
              </w:rPr>
              <w:t xml:space="preserve">Eficacia de la tintura de </w:t>
            </w:r>
            <w:proofErr w:type="spellStart"/>
            <w:r w:rsidRPr="00485CB0">
              <w:rPr>
                <w:rFonts w:ascii="Arial" w:eastAsiaTheme="minorHAnsi" w:hAnsi="Arial" w:cs="Arial"/>
              </w:rPr>
              <w:t>propóleo</w:t>
            </w:r>
            <w:proofErr w:type="spellEnd"/>
            <w:r w:rsidRPr="00485CB0">
              <w:rPr>
                <w:rFonts w:ascii="Arial" w:eastAsiaTheme="minorHAnsi" w:hAnsi="Arial" w:cs="Arial"/>
              </w:rPr>
              <w:t xml:space="preserve"> al 5 %</w:t>
            </w:r>
          </w:p>
        </w:tc>
        <w:tc>
          <w:tcPr>
            <w:tcW w:w="4562" w:type="dxa"/>
            <w:gridSpan w:val="4"/>
          </w:tcPr>
          <w:p w:rsidR="00C8205F" w:rsidRPr="00485CB0" w:rsidRDefault="00C8205F" w:rsidP="00C83D71">
            <w:pPr>
              <w:spacing w:line="360" w:lineRule="auto"/>
              <w:rPr>
                <w:rFonts w:ascii="Arial" w:eastAsiaTheme="minorHAnsi" w:hAnsi="Arial" w:cs="Arial"/>
              </w:rPr>
            </w:pPr>
            <w:r w:rsidRPr="00485CB0">
              <w:rPr>
                <w:rFonts w:ascii="Arial" w:eastAsiaTheme="minorHAnsi" w:hAnsi="Arial" w:cs="Arial"/>
              </w:rPr>
              <w:t xml:space="preserve">                        Grupos </w:t>
            </w:r>
          </w:p>
        </w:tc>
      </w:tr>
      <w:tr w:rsidR="00C8205F" w:rsidRPr="00485CB0" w:rsidTr="006714B2">
        <w:tc>
          <w:tcPr>
            <w:tcW w:w="4158" w:type="dxa"/>
            <w:vMerge/>
          </w:tcPr>
          <w:p w:rsidR="00C8205F" w:rsidRPr="00485CB0" w:rsidRDefault="00C8205F" w:rsidP="00C83D71">
            <w:pPr>
              <w:spacing w:line="360" w:lineRule="auto"/>
              <w:rPr>
                <w:rFonts w:ascii="Arial" w:eastAsiaTheme="minorHAnsi" w:hAnsi="Arial" w:cs="Arial"/>
              </w:rPr>
            </w:pPr>
          </w:p>
        </w:tc>
        <w:tc>
          <w:tcPr>
            <w:tcW w:w="2340" w:type="dxa"/>
            <w:gridSpan w:val="2"/>
          </w:tcPr>
          <w:p w:rsidR="00C8205F" w:rsidRPr="00485CB0" w:rsidRDefault="00C8205F" w:rsidP="00C83D71">
            <w:pPr>
              <w:spacing w:line="360" w:lineRule="auto"/>
              <w:rPr>
                <w:rFonts w:ascii="Arial" w:eastAsiaTheme="minorHAnsi" w:hAnsi="Arial" w:cs="Arial"/>
              </w:rPr>
            </w:pPr>
            <w:r w:rsidRPr="00485CB0">
              <w:rPr>
                <w:rFonts w:ascii="Arial" w:eastAsiaTheme="minorHAnsi" w:hAnsi="Arial" w:cs="Arial"/>
              </w:rPr>
              <w:t xml:space="preserve">Grupo estudio </w:t>
            </w:r>
          </w:p>
        </w:tc>
        <w:tc>
          <w:tcPr>
            <w:tcW w:w="2222" w:type="dxa"/>
            <w:gridSpan w:val="2"/>
          </w:tcPr>
          <w:p w:rsidR="00C8205F" w:rsidRPr="00485CB0" w:rsidRDefault="00C8205F" w:rsidP="00C83D71">
            <w:pPr>
              <w:spacing w:line="360" w:lineRule="auto"/>
              <w:rPr>
                <w:rFonts w:ascii="Arial" w:eastAsiaTheme="minorHAnsi" w:hAnsi="Arial" w:cs="Arial"/>
              </w:rPr>
            </w:pPr>
            <w:r w:rsidRPr="00485CB0">
              <w:rPr>
                <w:rFonts w:ascii="Arial" w:eastAsiaTheme="minorHAnsi" w:hAnsi="Arial" w:cs="Arial"/>
              </w:rPr>
              <w:t xml:space="preserve">   Grupo control</w:t>
            </w:r>
          </w:p>
        </w:tc>
      </w:tr>
      <w:tr w:rsidR="00C8205F" w:rsidRPr="00485CB0" w:rsidTr="006714B2">
        <w:tc>
          <w:tcPr>
            <w:tcW w:w="4158" w:type="dxa"/>
            <w:vMerge/>
          </w:tcPr>
          <w:p w:rsidR="00C8205F" w:rsidRPr="00485CB0" w:rsidRDefault="00C8205F" w:rsidP="00C83D71">
            <w:pPr>
              <w:spacing w:line="360" w:lineRule="auto"/>
              <w:rPr>
                <w:rFonts w:ascii="Arial" w:eastAsiaTheme="minorHAnsi" w:hAnsi="Arial" w:cs="Arial"/>
              </w:rPr>
            </w:pPr>
          </w:p>
        </w:tc>
        <w:tc>
          <w:tcPr>
            <w:tcW w:w="1080" w:type="dxa"/>
          </w:tcPr>
          <w:p w:rsidR="00C8205F" w:rsidRPr="00485CB0" w:rsidRDefault="00C8205F" w:rsidP="00C83D71">
            <w:pPr>
              <w:spacing w:line="360" w:lineRule="auto"/>
              <w:rPr>
                <w:rFonts w:ascii="Arial" w:eastAsiaTheme="minorHAnsi" w:hAnsi="Arial" w:cs="Arial"/>
              </w:rPr>
            </w:pPr>
            <w:r w:rsidRPr="00485CB0">
              <w:rPr>
                <w:rFonts w:ascii="Arial" w:eastAsiaTheme="minorHAnsi" w:hAnsi="Arial" w:cs="Arial"/>
              </w:rPr>
              <w:t>No.</w:t>
            </w:r>
          </w:p>
        </w:tc>
        <w:tc>
          <w:tcPr>
            <w:tcW w:w="1260" w:type="dxa"/>
          </w:tcPr>
          <w:p w:rsidR="00C8205F" w:rsidRPr="00485CB0" w:rsidRDefault="00C8205F" w:rsidP="00C83D71">
            <w:pPr>
              <w:spacing w:line="360" w:lineRule="auto"/>
              <w:rPr>
                <w:rFonts w:ascii="Arial" w:eastAsiaTheme="minorHAnsi" w:hAnsi="Arial" w:cs="Arial"/>
              </w:rPr>
            </w:pPr>
            <w:r w:rsidRPr="00485CB0">
              <w:rPr>
                <w:rFonts w:ascii="Arial" w:eastAsiaTheme="minorHAnsi" w:hAnsi="Arial" w:cs="Arial"/>
              </w:rPr>
              <w:t>%</w:t>
            </w:r>
          </w:p>
        </w:tc>
        <w:tc>
          <w:tcPr>
            <w:tcW w:w="1080" w:type="dxa"/>
          </w:tcPr>
          <w:p w:rsidR="00C8205F" w:rsidRPr="00485CB0" w:rsidRDefault="00C8205F" w:rsidP="00C83D71">
            <w:pPr>
              <w:spacing w:line="360" w:lineRule="auto"/>
              <w:rPr>
                <w:rFonts w:ascii="Arial" w:eastAsiaTheme="minorHAnsi" w:hAnsi="Arial" w:cs="Arial"/>
              </w:rPr>
            </w:pPr>
            <w:r w:rsidRPr="00485CB0">
              <w:rPr>
                <w:rFonts w:ascii="Arial" w:eastAsiaTheme="minorHAnsi" w:hAnsi="Arial" w:cs="Arial"/>
              </w:rPr>
              <w:t>No.</w:t>
            </w:r>
          </w:p>
        </w:tc>
        <w:tc>
          <w:tcPr>
            <w:tcW w:w="1142" w:type="dxa"/>
          </w:tcPr>
          <w:p w:rsidR="00C8205F" w:rsidRPr="00485CB0" w:rsidRDefault="00C8205F" w:rsidP="00C83D71">
            <w:pPr>
              <w:spacing w:line="360" w:lineRule="auto"/>
              <w:rPr>
                <w:rFonts w:ascii="Arial" w:eastAsiaTheme="minorHAnsi" w:hAnsi="Arial" w:cs="Arial"/>
              </w:rPr>
            </w:pPr>
            <w:r w:rsidRPr="00485CB0">
              <w:rPr>
                <w:rFonts w:ascii="Arial" w:eastAsiaTheme="minorHAnsi" w:hAnsi="Arial" w:cs="Arial"/>
              </w:rPr>
              <w:t>%</w:t>
            </w:r>
          </w:p>
        </w:tc>
      </w:tr>
      <w:tr w:rsidR="00C8205F" w:rsidRPr="00485CB0" w:rsidTr="006714B2">
        <w:tc>
          <w:tcPr>
            <w:tcW w:w="4158" w:type="dxa"/>
          </w:tcPr>
          <w:p w:rsidR="00C8205F" w:rsidRPr="00485CB0" w:rsidRDefault="00C8205F" w:rsidP="00C83D71">
            <w:pPr>
              <w:spacing w:line="360" w:lineRule="auto"/>
              <w:rPr>
                <w:rFonts w:ascii="Arial" w:eastAsiaTheme="minorHAnsi" w:hAnsi="Arial" w:cs="Arial"/>
              </w:rPr>
            </w:pPr>
            <w:r w:rsidRPr="00485CB0">
              <w:rPr>
                <w:rFonts w:ascii="Arial" w:eastAsiaTheme="minorHAnsi" w:hAnsi="Arial" w:cs="Arial"/>
              </w:rPr>
              <w:t>Eficaz</w:t>
            </w:r>
          </w:p>
        </w:tc>
        <w:tc>
          <w:tcPr>
            <w:tcW w:w="1080" w:type="dxa"/>
          </w:tcPr>
          <w:p w:rsidR="00C8205F" w:rsidRPr="00485CB0" w:rsidRDefault="00C8205F" w:rsidP="00C83D71">
            <w:pPr>
              <w:spacing w:line="360" w:lineRule="auto"/>
              <w:rPr>
                <w:rFonts w:ascii="Arial" w:eastAsiaTheme="minorHAnsi" w:hAnsi="Arial" w:cs="Arial"/>
              </w:rPr>
            </w:pPr>
            <w:r w:rsidRPr="00485CB0">
              <w:rPr>
                <w:rFonts w:ascii="Arial" w:eastAsiaTheme="minorHAnsi" w:hAnsi="Arial" w:cs="Arial"/>
              </w:rPr>
              <w:t>19</w:t>
            </w:r>
          </w:p>
        </w:tc>
        <w:tc>
          <w:tcPr>
            <w:tcW w:w="1260" w:type="dxa"/>
          </w:tcPr>
          <w:p w:rsidR="00C8205F" w:rsidRPr="00485CB0" w:rsidRDefault="00C8205F" w:rsidP="00C83D71">
            <w:pPr>
              <w:spacing w:line="360" w:lineRule="auto"/>
              <w:rPr>
                <w:rFonts w:ascii="Arial" w:eastAsiaTheme="minorHAnsi" w:hAnsi="Arial" w:cs="Arial"/>
              </w:rPr>
            </w:pPr>
            <w:r w:rsidRPr="00485CB0">
              <w:rPr>
                <w:rFonts w:ascii="Arial" w:eastAsiaTheme="minorHAnsi" w:hAnsi="Arial" w:cs="Arial"/>
              </w:rPr>
              <w:t>90,5</w:t>
            </w:r>
          </w:p>
        </w:tc>
        <w:tc>
          <w:tcPr>
            <w:tcW w:w="1080" w:type="dxa"/>
          </w:tcPr>
          <w:p w:rsidR="00C8205F" w:rsidRPr="00485CB0" w:rsidRDefault="00C8205F" w:rsidP="00C83D71">
            <w:pPr>
              <w:spacing w:line="360" w:lineRule="auto"/>
              <w:rPr>
                <w:rFonts w:ascii="Arial" w:eastAsiaTheme="minorHAnsi" w:hAnsi="Arial" w:cs="Arial"/>
              </w:rPr>
            </w:pPr>
            <w:r w:rsidRPr="00485CB0">
              <w:rPr>
                <w:rFonts w:ascii="Arial" w:eastAsiaTheme="minorHAnsi" w:hAnsi="Arial" w:cs="Arial"/>
              </w:rPr>
              <w:t>13</w:t>
            </w:r>
          </w:p>
        </w:tc>
        <w:tc>
          <w:tcPr>
            <w:tcW w:w="1142" w:type="dxa"/>
          </w:tcPr>
          <w:p w:rsidR="00C8205F" w:rsidRPr="00485CB0" w:rsidRDefault="00C8205F" w:rsidP="00C83D71">
            <w:pPr>
              <w:spacing w:line="360" w:lineRule="auto"/>
              <w:rPr>
                <w:rFonts w:ascii="Arial" w:eastAsiaTheme="minorHAnsi" w:hAnsi="Arial" w:cs="Arial"/>
              </w:rPr>
            </w:pPr>
            <w:r w:rsidRPr="00485CB0">
              <w:rPr>
                <w:rFonts w:ascii="Arial" w:eastAsiaTheme="minorHAnsi" w:hAnsi="Arial" w:cs="Arial"/>
              </w:rPr>
              <w:t>61,9</w:t>
            </w:r>
          </w:p>
        </w:tc>
      </w:tr>
      <w:tr w:rsidR="00C8205F" w:rsidRPr="00485CB0" w:rsidTr="006714B2">
        <w:tc>
          <w:tcPr>
            <w:tcW w:w="4158" w:type="dxa"/>
          </w:tcPr>
          <w:p w:rsidR="00C8205F" w:rsidRPr="00485CB0" w:rsidRDefault="00C8205F" w:rsidP="00C83D71">
            <w:pPr>
              <w:spacing w:line="360" w:lineRule="auto"/>
              <w:rPr>
                <w:rFonts w:ascii="Arial" w:eastAsiaTheme="minorHAnsi" w:hAnsi="Arial" w:cs="Arial"/>
              </w:rPr>
            </w:pPr>
            <w:r w:rsidRPr="00485CB0">
              <w:rPr>
                <w:rFonts w:ascii="Arial" w:eastAsiaTheme="minorHAnsi" w:hAnsi="Arial" w:cs="Arial"/>
              </w:rPr>
              <w:t>Medianamente eficaz</w:t>
            </w:r>
          </w:p>
        </w:tc>
        <w:tc>
          <w:tcPr>
            <w:tcW w:w="1080" w:type="dxa"/>
          </w:tcPr>
          <w:p w:rsidR="00C8205F" w:rsidRPr="00485CB0" w:rsidRDefault="00C8205F" w:rsidP="00C83D71">
            <w:pPr>
              <w:spacing w:line="360" w:lineRule="auto"/>
              <w:rPr>
                <w:rFonts w:ascii="Arial" w:eastAsiaTheme="minorHAnsi" w:hAnsi="Arial" w:cs="Arial"/>
              </w:rPr>
            </w:pPr>
            <w:r w:rsidRPr="00485CB0">
              <w:rPr>
                <w:rFonts w:ascii="Arial" w:eastAsiaTheme="minorHAnsi" w:hAnsi="Arial" w:cs="Arial"/>
              </w:rPr>
              <w:t>2</w:t>
            </w:r>
          </w:p>
        </w:tc>
        <w:tc>
          <w:tcPr>
            <w:tcW w:w="1260" w:type="dxa"/>
          </w:tcPr>
          <w:p w:rsidR="00C8205F" w:rsidRPr="00485CB0" w:rsidRDefault="00C8205F" w:rsidP="00C83D71">
            <w:pPr>
              <w:spacing w:line="360" w:lineRule="auto"/>
              <w:rPr>
                <w:rFonts w:ascii="Arial" w:eastAsiaTheme="minorHAnsi" w:hAnsi="Arial" w:cs="Arial"/>
              </w:rPr>
            </w:pPr>
            <w:r w:rsidRPr="00485CB0">
              <w:rPr>
                <w:rFonts w:ascii="Arial" w:eastAsiaTheme="minorHAnsi" w:hAnsi="Arial" w:cs="Arial"/>
              </w:rPr>
              <w:t>9,5</w:t>
            </w:r>
          </w:p>
        </w:tc>
        <w:tc>
          <w:tcPr>
            <w:tcW w:w="1080" w:type="dxa"/>
          </w:tcPr>
          <w:p w:rsidR="00C8205F" w:rsidRPr="00485CB0" w:rsidRDefault="00C8205F" w:rsidP="00C83D71">
            <w:pPr>
              <w:spacing w:line="360" w:lineRule="auto"/>
              <w:rPr>
                <w:rFonts w:ascii="Arial" w:eastAsiaTheme="minorHAnsi" w:hAnsi="Arial" w:cs="Arial"/>
              </w:rPr>
            </w:pPr>
            <w:r w:rsidRPr="00485CB0">
              <w:rPr>
                <w:rFonts w:ascii="Arial" w:eastAsiaTheme="minorHAnsi" w:hAnsi="Arial" w:cs="Arial"/>
              </w:rPr>
              <w:t>6</w:t>
            </w:r>
          </w:p>
        </w:tc>
        <w:tc>
          <w:tcPr>
            <w:tcW w:w="1142" w:type="dxa"/>
          </w:tcPr>
          <w:p w:rsidR="00C8205F" w:rsidRPr="00485CB0" w:rsidRDefault="00C8205F" w:rsidP="00C83D71">
            <w:pPr>
              <w:spacing w:line="360" w:lineRule="auto"/>
              <w:rPr>
                <w:rFonts w:ascii="Arial" w:eastAsiaTheme="minorHAnsi" w:hAnsi="Arial" w:cs="Arial"/>
              </w:rPr>
            </w:pPr>
            <w:r w:rsidRPr="00485CB0">
              <w:rPr>
                <w:rFonts w:ascii="Arial" w:eastAsiaTheme="minorHAnsi" w:hAnsi="Arial" w:cs="Arial"/>
              </w:rPr>
              <w:t>28,6</w:t>
            </w:r>
          </w:p>
        </w:tc>
      </w:tr>
      <w:tr w:rsidR="00C8205F" w:rsidRPr="00485CB0" w:rsidTr="006714B2">
        <w:tc>
          <w:tcPr>
            <w:tcW w:w="4158" w:type="dxa"/>
          </w:tcPr>
          <w:p w:rsidR="00C8205F" w:rsidRPr="00485CB0" w:rsidRDefault="00C8205F" w:rsidP="00C83D71">
            <w:pPr>
              <w:spacing w:line="360" w:lineRule="auto"/>
              <w:rPr>
                <w:rFonts w:ascii="Arial" w:eastAsiaTheme="minorHAnsi" w:hAnsi="Arial" w:cs="Arial"/>
              </w:rPr>
            </w:pPr>
            <w:r w:rsidRPr="00485CB0">
              <w:rPr>
                <w:rFonts w:ascii="Arial" w:eastAsiaTheme="minorHAnsi" w:hAnsi="Arial" w:cs="Arial"/>
              </w:rPr>
              <w:t>No eficaz</w:t>
            </w:r>
          </w:p>
        </w:tc>
        <w:tc>
          <w:tcPr>
            <w:tcW w:w="1080" w:type="dxa"/>
          </w:tcPr>
          <w:p w:rsidR="00C8205F" w:rsidRPr="00485CB0" w:rsidRDefault="00C8205F" w:rsidP="00C83D71">
            <w:pPr>
              <w:spacing w:line="360" w:lineRule="auto"/>
              <w:rPr>
                <w:rFonts w:ascii="Arial" w:eastAsiaTheme="minorHAnsi" w:hAnsi="Arial" w:cs="Arial"/>
              </w:rPr>
            </w:pPr>
            <w:r w:rsidRPr="00485CB0">
              <w:rPr>
                <w:rFonts w:ascii="Arial" w:eastAsiaTheme="minorHAnsi" w:hAnsi="Arial" w:cs="Arial"/>
              </w:rPr>
              <w:t>-</w:t>
            </w:r>
          </w:p>
        </w:tc>
        <w:tc>
          <w:tcPr>
            <w:tcW w:w="1260" w:type="dxa"/>
          </w:tcPr>
          <w:p w:rsidR="00C8205F" w:rsidRPr="00485CB0" w:rsidRDefault="00C8205F" w:rsidP="00C83D71">
            <w:pPr>
              <w:spacing w:line="360" w:lineRule="auto"/>
              <w:rPr>
                <w:rFonts w:ascii="Arial" w:eastAsiaTheme="minorHAnsi" w:hAnsi="Arial" w:cs="Arial"/>
              </w:rPr>
            </w:pPr>
            <w:r w:rsidRPr="00485CB0">
              <w:rPr>
                <w:rFonts w:ascii="Arial" w:eastAsiaTheme="minorHAnsi" w:hAnsi="Arial" w:cs="Arial"/>
              </w:rPr>
              <w:t>-</w:t>
            </w:r>
          </w:p>
        </w:tc>
        <w:tc>
          <w:tcPr>
            <w:tcW w:w="1080" w:type="dxa"/>
          </w:tcPr>
          <w:p w:rsidR="00C8205F" w:rsidRPr="00485CB0" w:rsidRDefault="00C8205F" w:rsidP="00C83D71">
            <w:pPr>
              <w:spacing w:line="360" w:lineRule="auto"/>
              <w:rPr>
                <w:rFonts w:ascii="Arial" w:eastAsiaTheme="minorHAnsi" w:hAnsi="Arial" w:cs="Arial"/>
              </w:rPr>
            </w:pPr>
            <w:r w:rsidRPr="00485CB0">
              <w:rPr>
                <w:rFonts w:ascii="Arial" w:eastAsiaTheme="minorHAnsi" w:hAnsi="Arial" w:cs="Arial"/>
              </w:rPr>
              <w:t>2</w:t>
            </w:r>
          </w:p>
        </w:tc>
        <w:tc>
          <w:tcPr>
            <w:tcW w:w="1142" w:type="dxa"/>
          </w:tcPr>
          <w:p w:rsidR="00C8205F" w:rsidRPr="00485CB0" w:rsidRDefault="00C8205F" w:rsidP="00C83D71">
            <w:pPr>
              <w:spacing w:line="360" w:lineRule="auto"/>
              <w:rPr>
                <w:rFonts w:ascii="Arial" w:eastAsiaTheme="minorHAnsi" w:hAnsi="Arial" w:cs="Arial"/>
              </w:rPr>
            </w:pPr>
            <w:r w:rsidRPr="00485CB0">
              <w:rPr>
                <w:rFonts w:ascii="Arial" w:eastAsiaTheme="minorHAnsi" w:hAnsi="Arial" w:cs="Arial"/>
              </w:rPr>
              <w:t>9,5</w:t>
            </w:r>
          </w:p>
        </w:tc>
      </w:tr>
      <w:tr w:rsidR="00C8205F" w:rsidRPr="00485CB0" w:rsidTr="006714B2">
        <w:tc>
          <w:tcPr>
            <w:tcW w:w="4158" w:type="dxa"/>
          </w:tcPr>
          <w:p w:rsidR="00C8205F" w:rsidRPr="00485CB0" w:rsidRDefault="00C8205F" w:rsidP="00C83D71">
            <w:pPr>
              <w:spacing w:line="360" w:lineRule="auto"/>
              <w:rPr>
                <w:rFonts w:ascii="Arial" w:eastAsiaTheme="minorHAnsi" w:hAnsi="Arial" w:cs="Arial"/>
              </w:rPr>
            </w:pPr>
            <w:r w:rsidRPr="00485CB0">
              <w:rPr>
                <w:rFonts w:ascii="Arial" w:eastAsiaTheme="minorHAnsi" w:hAnsi="Arial" w:cs="Arial"/>
              </w:rPr>
              <w:t>Total</w:t>
            </w:r>
          </w:p>
        </w:tc>
        <w:tc>
          <w:tcPr>
            <w:tcW w:w="1080" w:type="dxa"/>
          </w:tcPr>
          <w:p w:rsidR="00C8205F" w:rsidRPr="00485CB0" w:rsidRDefault="00C8205F" w:rsidP="00C83D71">
            <w:pPr>
              <w:spacing w:line="360" w:lineRule="auto"/>
              <w:rPr>
                <w:rFonts w:ascii="Arial" w:eastAsiaTheme="minorHAnsi" w:hAnsi="Arial" w:cs="Arial"/>
              </w:rPr>
            </w:pPr>
            <w:r w:rsidRPr="00485CB0">
              <w:rPr>
                <w:rFonts w:ascii="Arial" w:eastAsiaTheme="minorHAnsi" w:hAnsi="Arial" w:cs="Arial"/>
              </w:rPr>
              <w:t>21</w:t>
            </w:r>
          </w:p>
        </w:tc>
        <w:tc>
          <w:tcPr>
            <w:tcW w:w="1260" w:type="dxa"/>
          </w:tcPr>
          <w:p w:rsidR="00C8205F" w:rsidRPr="00485CB0" w:rsidRDefault="00C8205F" w:rsidP="00C83D71">
            <w:pPr>
              <w:spacing w:line="360" w:lineRule="auto"/>
              <w:rPr>
                <w:rFonts w:ascii="Arial" w:eastAsiaTheme="minorHAnsi" w:hAnsi="Arial" w:cs="Arial"/>
              </w:rPr>
            </w:pPr>
            <w:r w:rsidRPr="00485CB0">
              <w:rPr>
                <w:rFonts w:ascii="Arial" w:eastAsiaTheme="minorHAnsi" w:hAnsi="Arial" w:cs="Arial"/>
              </w:rPr>
              <w:t>100</w:t>
            </w:r>
          </w:p>
        </w:tc>
        <w:tc>
          <w:tcPr>
            <w:tcW w:w="1080" w:type="dxa"/>
          </w:tcPr>
          <w:p w:rsidR="00C8205F" w:rsidRPr="00485CB0" w:rsidRDefault="00C8205F" w:rsidP="00C83D71">
            <w:pPr>
              <w:spacing w:line="360" w:lineRule="auto"/>
              <w:rPr>
                <w:rFonts w:ascii="Arial" w:eastAsiaTheme="minorHAnsi" w:hAnsi="Arial" w:cs="Arial"/>
              </w:rPr>
            </w:pPr>
            <w:r w:rsidRPr="00485CB0">
              <w:rPr>
                <w:rFonts w:ascii="Arial" w:eastAsiaTheme="minorHAnsi" w:hAnsi="Arial" w:cs="Arial"/>
              </w:rPr>
              <w:t>21</w:t>
            </w:r>
          </w:p>
        </w:tc>
        <w:tc>
          <w:tcPr>
            <w:tcW w:w="1142" w:type="dxa"/>
          </w:tcPr>
          <w:p w:rsidR="00C8205F" w:rsidRPr="00485CB0" w:rsidRDefault="00C8205F" w:rsidP="00C83D71">
            <w:pPr>
              <w:spacing w:line="360" w:lineRule="auto"/>
              <w:rPr>
                <w:rFonts w:ascii="Arial" w:eastAsiaTheme="minorHAnsi" w:hAnsi="Arial" w:cs="Arial"/>
              </w:rPr>
            </w:pPr>
            <w:r w:rsidRPr="00485CB0">
              <w:rPr>
                <w:rFonts w:ascii="Arial" w:eastAsiaTheme="minorHAnsi" w:hAnsi="Arial" w:cs="Arial"/>
              </w:rPr>
              <w:t>100</w:t>
            </w:r>
          </w:p>
        </w:tc>
      </w:tr>
    </w:tbl>
    <w:p w:rsidR="00C8205F" w:rsidRPr="00485CB0" w:rsidRDefault="00C8205F" w:rsidP="00C83D71">
      <w:pPr>
        <w:spacing w:after="0" w:line="360" w:lineRule="auto"/>
        <w:jc w:val="both"/>
        <w:rPr>
          <w:rFonts w:ascii="Arial" w:hAnsi="Arial" w:cs="Arial"/>
        </w:rPr>
      </w:pPr>
      <w:r w:rsidRPr="00485CB0">
        <w:rPr>
          <w:rFonts w:ascii="Arial" w:hAnsi="Arial" w:cs="Arial"/>
        </w:rPr>
        <w:t xml:space="preserve">Al comparar la eficacia de los tratamientos utilizados en las alveolitis para este estudio aparece un mayor porcentaje 90,5 % pacientes en los que se evaluó el tratamiento como eficaz en el grupo de estudio en relación con los que recibieron </w:t>
      </w:r>
      <w:proofErr w:type="spellStart"/>
      <w:r w:rsidRPr="00485CB0">
        <w:rPr>
          <w:rFonts w:ascii="Arial" w:hAnsi="Arial" w:cs="Arial"/>
        </w:rPr>
        <w:t>alvogil</w:t>
      </w:r>
      <w:proofErr w:type="spellEnd"/>
      <w:r w:rsidRPr="00485CB0">
        <w:rPr>
          <w:rFonts w:ascii="Arial" w:hAnsi="Arial" w:cs="Arial"/>
        </w:rPr>
        <w:t xml:space="preserve"> (61,9%). por lo que hay una diferencia significativa p=0.028. En nuestro estudio comprobamos que evolucionaron mejor los pacientes que recibieron tratamiento con propóleos, debido a sus propiedades terapéuticas.</w:t>
      </w:r>
    </w:p>
    <w:p w:rsidR="00C8205F" w:rsidRPr="00485CB0" w:rsidRDefault="00570512" w:rsidP="00C83D71">
      <w:pPr>
        <w:spacing w:after="0" w:line="360" w:lineRule="auto"/>
        <w:jc w:val="both"/>
        <w:rPr>
          <w:rFonts w:ascii="Arial" w:hAnsi="Arial" w:cs="Arial"/>
        </w:rPr>
      </w:pPr>
      <w:bookmarkStart w:id="0" w:name="_GoBack"/>
      <w:bookmarkEnd w:id="0"/>
      <w:r w:rsidRPr="00485CB0">
        <w:rPr>
          <w:rFonts w:ascii="Arial" w:hAnsi="Arial" w:cs="Arial"/>
        </w:rPr>
        <w:t>CONCLUSIONES: La</w:t>
      </w:r>
      <w:r w:rsidR="00C8205F" w:rsidRPr="00485CB0">
        <w:rPr>
          <w:rFonts w:ascii="Arial" w:hAnsi="Arial" w:cs="Arial"/>
        </w:rPr>
        <w:t xml:space="preserve"> intensidad del dolor disminuyó significativamente en cada visita después de la aplicación de la tintura de propóleos al 5%.</w:t>
      </w:r>
    </w:p>
    <w:p w:rsidR="00C8205F" w:rsidRPr="00166FA2" w:rsidRDefault="00C8205F" w:rsidP="00C83D71">
      <w:pPr>
        <w:spacing w:after="0" w:line="360" w:lineRule="auto"/>
        <w:jc w:val="both"/>
        <w:rPr>
          <w:rFonts w:ascii="Arial" w:hAnsi="Arial" w:cs="Arial"/>
        </w:rPr>
      </w:pPr>
      <w:r w:rsidRPr="00485CB0">
        <w:rPr>
          <w:rFonts w:ascii="Arial" w:hAnsi="Arial" w:cs="Arial"/>
        </w:rPr>
        <w:lastRenderedPageBreak/>
        <w:t>El propóleos resultó ser un tratamiento eficaz de elección cuando se presentan alveolitis,</w:t>
      </w:r>
      <w:r w:rsidR="00166FA2">
        <w:rPr>
          <w:rFonts w:ascii="Arial" w:hAnsi="Arial" w:cs="Arial"/>
        </w:rPr>
        <w:t xml:space="preserve"> </w:t>
      </w:r>
      <w:r w:rsidRPr="00485CB0">
        <w:rPr>
          <w:rFonts w:ascii="Arial" w:hAnsi="Arial" w:cs="Arial"/>
        </w:rPr>
        <w:t xml:space="preserve">independientemente de su </w:t>
      </w:r>
      <w:proofErr w:type="gramStart"/>
      <w:r w:rsidRPr="00485CB0">
        <w:rPr>
          <w:rFonts w:ascii="Arial" w:hAnsi="Arial" w:cs="Arial"/>
        </w:rPr>
        <w:t>clasificación ;</w:t>
      </w:r>
      <w:proofErr w:type="gramEnd"/>
      <w:r w:rsidRPr="00485CB0">
        <w:rPr>
          <w:rFonts w:ascii="Arial" w:hAnsi="Arial" w:cs="Arial"/>
        </w:rPr>
        <w:t xml:space="preserve"> es una técnica inocua para el tratamiento de esta urgencia estomatológica.</w:t>
      </w:r>
    </w:p>
    <w:p w:rsidR="00C8205F" w:rsidRPr="00485CB0" w:rsidRDefault="00C8205F" w:rsidP="00C83D71">
      <w:pPr>
        <w:spacing w:after="0" w:line="360" w:lineRule="auto"/>
        <w:jc w:val="both"/>
        <w:rPr>
          <w:rFonts w:ascii="Arial" w:hAnsi="Arial" w:cs="Arial"/>
          <w:bCs/>
        </w:rPr>
      </w:pPr>
      <w:r w:rsidRPr="00485CB0">
        <w:rPr>
          <w:rFonts w:ascii="Arial" w:hAnsi="Arial" w:cs="Arial"/>
          <w:bCs/>
        </w:rPr>
        <w:t>REFERENCIAS BIBLIOGRÁFICAS</w:t>
      </w:r>
    </w:p>
    <w:p w:rsidR="00C8205F" w:rsidRPr="00485CB0" w:rsidRDefault="00C8205F" w:rsidP="00C83D71">
      <w:pPr>
        <w:spacing w:after="0" w:line="360" w:lineRule="auto"/>
        <w:jc w:val="both"/>
        <w:rPr>
          <w:rFonts w:ascii="Arial" w:hAnsi="Arial" w:cs="Arial"/>
        </w:rPr>
      </w:pPr>
      <w:r w:rsidRPr="00485CB0">
        <w:rPr>
          <w:rFonts w:ascii="Arial" w:hAnsi="Arial" w:cs="Arial"/>
        </w:rPr>
        <w:t>1. Porta J, Gómez Batiste X, Tuca A. Capítulo 3. Dolor. En: Porta J, Gómez Batiste X, Tuca A.</w:t>
      </w:r>
    </w:p>
    <w:p w:rsidR="00C8205F" w:rsidRPr="00485CB0" w:rsidRDefault="00C8205F" w:rsidP="00C83D71">
      <w:pPr>
        <w:spacing w:after="0" w:line="360" w:lineRule="auto"/>
        <w:jc w:val="both"/>
        <w:rPr>
          <w:rFonts w:ascii="Arial" w:hAnsi="Arial" w:cs="Arial"/>
          <w:lang w:val="en-US"/>
        </w:rPr>
      </w:pPr>
      <w:r w:rsidRPr="00485CB0">
        <w:rPr>
          <w:rFonts w:ascii="Arial" w:hAnsi="Arial" w:cs="Arial"/>
        </w:rPr>
        <w:t xml:space="preserve">Control de síntomas en pacientes con cáncer avanzado y Terminal. </w:t>
      </w:r>
      <w:r w:rsidRPr="00485CB0">
        <w:rPr>
          <w:rFonts w:ascii="Arial" w:hAnsi="Arial" w:cs="Arial"/>
          <w:lang w:val="en-US"/>
        </w:rPr>
        <w:t xml:space="preserve">Madrid: </w:t>
      </w:r>
      <w:proofErr w:type="spellStart"/>
      <w:r w:rsidRPr="00485CB0">
        <w:rPr>
          <w:rFonts w:ascii="Arial" w:hAnsi="Arial" w:cs="Arial"/>
          <w:lang w:val="en-US"/>
        </w:rPr>
        <w:t>Arán</w:t>
      </w:r>
      <w:proofErr w:type="spellEnd"/>
      <w:r w:rsidRPr="00485CB0">
        <w:rPr>
          <w:rFonts w:ascii="Arial" w:hAnsi="Arial" w:cs="Arial"/>
          <w:lang w:val="en-US"/>
        </w:rPr>
        <w:t xml:space="preserve">; 2008. </w:t>
      </w:r>
      <w:proofErr w:type="gramStart"/>
      <w:r w:rsidRPr="00485CB0">
        <w:rPr>
          <w:rFonts w:ascii="Arial" w:hAnsi="Arial" w:cs="Arial"/>
          <w:lang w:val="en-US"/>
        </w:rPr>
        <w:t>p</w:t>
      </w:r>
      <w:proofErr w:type="gramEnd"/>
      <w:r w:rsidRPr="00485CB0">
        <w:rPr>
          <w:rFonts w:ascii="Arial" w:hAnsi="Arial" w:cs="Arial"/>
          <w:lang w:val="en-US"/>
        </w:rPr>
        <w:t>.</w:t>
      </w:r>
    </w:p>
    <w:p w:rsidR="00C8205F" w:rsidRPr="00485CB0" w:rsidRDefault="00C8205F" w:rsidP="00C83D71">
      <w:pPr>
        <w:spacing w:after="0" w:line="360" w:lineRule="auto"/>
        <w:jc w:val="both"/>
        <w:rPr>
          <w:rFonts w:ascii="Arial" w:hAnsi="Arial" w:cs="Arial"/>
          <w:lang w:val="en-US"/>
        </w:rPr>
      </w:pPr>
      <w:proofErr w:type="gramStart"/>
      <w:r w:rsidRPr="00485CB0">
        <w:rPr>
          <w:rFonts w:ascii="Arial" w:hAnsi="Arial" w:cs="Arial"/>
          <w:lang w:val="en-US"/>
        </w:rPr>
        <w:t>33-90.</w:t>
      </w:r>
      <w:proofErr w:type="gramEnd"/>
    </w:p>
    <w:p w:rsidR="00C8205F" w:rsidRPr="00485CB0" w:rsidRDefault="00C8205F" w:rsidP="00C83D71">
      <w:pPr>
        <w:spacing w:after="0" w:line="360" w:lineRule="auto"/>
        <w:jc w:val="both"/>
        <w:rPr>
          <w:rFonts w:ascii="Arial" w:hAnsi="Arial" w:cs="Arial"/>
          <w:lang w:val="en-US"/>
        </w:rPr>
      </w:pPr>
      <w:r w:rsidRPr="00485CB0">
        <w:rPr>
          <w:rFonts w:ascii="Arial" w:hAnsi="Arial" w:cs="Arial"/>
          <w:lang w:val="en-US"/>
        </w:rPr>
        <w:t xml:space="preserve">2. </w:t>
      </w:r>
      <w:proofErr w:type="spellStart"/>
      <w:r w:rsidRPr="00485CB0">
        <w:rPr>
          <w:rFonts w:ascii="Arial" w:hAnsi="Arial" w:cs="Arial"/>
          <w:lang w:val="en-US"/>
        </w:rPr>
        <w:t>Krakowiak</w:t>
      </w:r>
      <w:proofErr w:type="spellEnd"/>
      <w:r w:rsidRPr="00485CB0">
        <w:rPr>
          <w:rFonts w:ascii="Arial" w:hAnsi="Arial" w:cs="Arial"/>
          <w:lang w:val="en-US"/>
        </w:rPr>
        <w:t xml:space="preserve"> PA. </w:t>
      </w:r>
      <w:proofErr w:type="gramStart"/>
      <w:r w:rsidRPr="00485CB0">
        <w:rPr>
          <w:rFonts w:ascii="Arial" w:hAnsi="Arial" w:cs="Arial"/>
          <w:lang w:val="en-US"/>
        </w:rPr>
        <w:t xml:space="preserve">Alveolar </w:t>
      </w:r>
      <w:proofErr w:type="spellStart"/>
      <w:r w:rsidRPr="00485CB0">
        <w:rPr>
          <w:rFonts w:ascii="Arial" w:hAnsi="Arial" w:cs="Arial"/>
          <w:lang w:val="en-US"/>
        </w:rPr>
        <w:t>osteitis</w:t>
      </w:r>
      <w:proofErr w:type="spellEnd"/>
      <w:r w:rsidRPr="00485CB0">
        <w:rPr>
          <w:rFonts w:ascii="Arial" w:hAnsi="Arial" w:cs="Arial"/>
          <w:lang w:val="en-US"/>
        </w:rPr>
        <w:t xml:space="preserve"> and osteomyelitis of the jaws.</w:t>
      </w:r>
      <w:proofErr w:type="gramEnd"/>
      <w:r w:rsidRPr="00485CB0">
        <w:rPr>
          <w:rFonts w:ascii="Arial" w:hAnsi="Arial" w:cs="Arial"/>
          <w:lang w:val="en-US"/>
        </w:rPr>
        <w:t xml:space="preserve"> Oral </w:t>
      </w:r>
      <w:proofErr w:type="spellStart"/>
      <w:r w:rsidRPr="00485CB0">
        <w:rPr>
          <w:rFonts w:ascii="Arial" w:hAnsi="Arial" w:cs="Arial"/>
          <w:lang w:val="en-US"/>
        </w:rPr>
        <w:t>Maxillofac</w:t>
      </w:r>
      <w:proofErr w:type="spellEnd"/>
      <w:r w:rsidRPr="00485CB0">
        <w:rPr>
          <w:rFonts w:ascii="Arial" w:hAnsi="Arial" w:cs="Arial"/>
          <w:lang w:val="en-US"/>
        </w:rPr>
        <w:t xml:space="preserve"> </w:t>
      </w:r>
      <w:proofErr w:type="spellStart"/>
      <w:r w:rsidRPr="00485CB0">
        <w:rPr>
          <w:rFonts w:ascii="Arial" w:hAnsi="Arial" w:cs="Arial"/>
          <w:lang w:val="en-US"/>
        </w:rPr>
        <w:t>Surg</w:t>
      </w:r>
      <w:proofErr w:type="spellEnd"/>
      <w:r w:rsidRPr="00485CB0">
        <w:rPr>
          <w:rFonts w:ascii="Arial" w:hAnsi="Arial" w:cs="Arial"/>
          <w:lang w:val="en-US"/>
        </w:rPr>
        <w:t xml:space="preserve"> </w:t>
      </w:r>
      <w:proofErr w:type="spellStart"/>
      <w:r w:rsidRPr="00485CB0">
        <w:rPr>
          <w:rFonts w:ascii="Arial" w:hAnsi="Arial" w:cs="Arial"/>
          <w:lang w:val="en-US"/>
        </w:rPr>
        <w:t>Clin</w:t>
      </w:r>
      <w:proofErr w:type="spellEnd"/>
      <w:r w:rsidRPr="00485CB0">
        <w:rPr>
          <w:rFonts w:ascii="Arial" w:hAnsi="Arial" w:cs="Arial"/>
          <w:lang w:val="en-US"/>
        </w:rPr>
        <w:t xml:space="preserve"> North</w:t>
      </w:r>
    </w:p>
    <w:p w:rsidR="00C8205F" w:rsidRPr="00485CB0" w:rsidRDefault="00C8205F" w:rsidP="00C83D71">
      <w:pPr>
        <w:spacing w:after="0" w:line="360" w:lineRule="auto"/>
        <w:jc w:val="both"/>
        <w:rPr>
          <w:rFonts w:ascii="Arial" w:hAnsi="Arial" w:cs="Arial"/>
        </w:rPr>
      </w:pPr>
      <w:r w:rsidRPr="00485CB0">
        <w:rPr>
          <w:rFonts w:ascii="Arial" w:hAnsi="Arial" w:cs="Arial"/>
          <w:lang w:val="en-US"/>
        </w:rPr>
        <w:t>Am. [Internet]. 2011 [</w:t>
      </w:r>
      <w:proofErr w:type="spellStart"/>
      <w:r w:rsidRPr="00485CB0">
        <w:rPr>
          <w:rFonts w:ascii="Arial" w:hAnsi="Arial" w:cs="Arial"/>
          <w:lang w:val="en-US"/>
        </w:rPr>
        <w:t>citado</w:t>
      </w:r>
      <w:proofErr w:type="spellEnd"/>
      <w:r w:rsidRPr="00485CB0">
        <w:rPr>
          <w:rFonts w:ascii="Arial" w:hAnsi="Arial" w:cs="Arial"/>
          <w:lang w:val="en-US"/>
        </w:rPr>
        <w:t xml:space="preserve"> 30 </w:t>
      </w:r>
      <w:proofErr w:type="spellStart"/>
      <w:r w:rsidRPr="00485CB0">
        <w:rPr>
          <w:rFonts w:ascii="Arial" w:hAnsi="Arial" w:cs="Arial"/>
          <w:lang w:val="en-US"/>
        </w:rPr>
        <w:t>Abr</w:t>
      </w:r>
      <w:proofErr w:type="spellEnd"/>
      <w:r w:rsidRPr="00485CB0">
        <w:rPr>
          <w:rFonts w:ascii="Arial" w:hAnsi="Arial" w:cs="Arial"/>
          <w:lang w:val="en-US"/>
        </w:rPr>
        <w:t xml:space="preserve"> 2012]</w:t>
      </w:r>
      <w:proofErr w:type="gramStart"/>
      <w:r w:rsidRPr="00485CB0">
        <w:rPr>
          <w:rFonts w:ascii="Arial" w:hAnsi="Arial" w:cs="Arial"/>
          <w:lang w:val="en-US"/>
        </w:rPr>
        <w:t>;23</w:t>
      </w:r>
      <w:proofErr w:type="gramEnd"/>
      <w:r w:rsidRPr="00485CB0">
        <w:rPr>
          <w:rFonts w:ascii="Arial" w:hAnsi="Arial" w:cs="Arial"/>
          <w:lang w:val="en-US"/>
        </w:rPr>
        <w:t>(3):[</w:t>
      </w:r>
      <w:proofErr w:type="spellStart"/>
      <w:r w:rsidRPr="00485CB0">
        <w:rPr>
          <w:rFonts w:ascii="Arial" w:hAnsi="Arial" w:cs="Arial"/>
          <w:lang w:val="en-US"/>
        </w:rPr>
        <w:t>aprox</w:t>
      </w:r>
      <w:proofErr w:type="spellEnd"/>
      <w:r w:rsidRPr="00485CB0">
        <w:rPr>
          <w:rFonts w:ascii="Arial" w:hAnsi="Arial" w:cs="Arial"/>
          <w:lang w:val="en-US"/>
        </w:rPr>
        <w:t xml:space="preserve">. </w:t>
      </w:r>
      <w:r w:rsidRPr="00485CB0">
        <w:rPr>
          <w:rFonts w:ascii="Arial" w:hAnsi="Arial" w:cs="Arial"/>
        </w:rPr>
        <w:t>8 p.]. Disponible en:</w:t>
      </w:r>
    </w:p>
    <w:p w:rsidR="00C8205F" w:rsidRPr="00485CB0" w:rsidRDefault="00C8205F" w:rsidP="00C83D71">
      <w:pPr>
        <w:spacing w:after="0" w:line="360" w:lineRule="auto"/>
        <w:jc w:val="both"/>
        <w:rPr>
          <w:rFonts w:ascii="Arial" w:hAnsi="Arial" w:cs="Arial"/>
        </w:rPr>
        <w:sectPr w:rsidR="00C8205F" w:rsidRPr="00485CB0">
          <w:type w:val="continuous"/>
          <w:pgSz w:w="12240" w:h="15840"/>
          <w:pgMar w:top="1186" w:right="892" w:bottom="276" w:left="1144" w:header="720" w:footer="720" w:gutter="0"/>
          <w:cols w:space="720" w:equalWidth="0">
            <w:col w:w="10309"/>
          </w:cols>
          <w:noEndnote/>
        </w:sectPr>
      </w:pPr>
      <w:r w:rsidRPr="00485CB0">
        <w:rPr>
          <w:rFonts w:ascii="Arial" w:hAnsi="Arial" w:cs="Arial"/>
        </w:rPr>
        <w:t>http://www.</w:t>
      </w:r>
      <w:r w:rsidR="00166FA2">
        <w:rPr>
          <w:rFonts w:ascii="Arial" w:hAnsi="Arial" w:cs="Arial"/>
        </w:rPr>
        <w:t>ncbi.nlm.nih.gov/pubmed/2179844</w:t>
      </w:r>
    </w:p>
    <w:p w:rsidR="00C8205F" w:rsidRPr="00485CB0" w:rsidRDefault="00C8205F" w:rsidP="00C83D71">
      <w:pPr>
        <w:spacing w:after="0" w:line="360" w:lineRule="auto"/>
        <w:jc w:val="both"/>
        <w:rPr>
          <w:rFonts w:ascii="Arial" w:hAnsi="Arial" w:cs="Arial"/>
        </w:rPr>
      </w:pPr>
    </w:p>
    <w:p w:rsidR="00C8205F" w:rsidRPr="00485CB0" w:rsidRDefault="00C8205F" w:rsidP="00C83D71">
      <w:pPr>
        <w:spacing w:after="0" w:line="360" w:lineRule="auto"/>
        <w:jc w:val="both"/>
        <w:rPr>
          <w:rFonts w:ascii="Arial" w:hAnsi="Arial" w:cs="Arial"/>
        </w:rPr>
        <w:sectPr w:rsidR="00C8205F" w:rsidRPr="00485CB0">
          <w:type w:val="continuous"/>
          <w:pgSz w:w="12240" w:h="15840"/>
          <w:pgMar w:top="1186" w:right="892" w:bottom="276" w:left="1144" w:header="720" w:footer="720" w:gutter="0"/>
          <w:cols w:space="720" w:equalWidth="0">
            <w:col w:w="10309"/>
          </w:cols>
          <w:noEndnote/>
        </w:sectPr>
      </w:pPr>
    </w:p>
    <w:p w:rsidR="00C8205F" w:rsidRPr="00485CB0" w:rsidRDefault="00C8205F" w:rsidP="00C83D71">
      <w:pPr>
        <w:spacing w:after="0" w:line="360" w:lineRule="auto"/>
        <w:jc w:val="both"/>
        <w:rPr>
          <w:rFonts w:ascii="Arial" w:hAnsi="Arial" w:cs="Arial"/>
        </w:rPr>
      </w:pPr>
      <w:r w:rsidRPr="00485CB0">
        <w:rPr>
          <w:rFonts w:ascii="Arial" w:hAnsi="Arial" w:cs="Arial"/>
          <w:noProof/>
          <w:lang w:eastAsia="es-ES"/>
        </w:rPr>
        <w:lastRenderedPageBreak/>
        <mc:AlternateContent>
          <mc:Choice Requires="wps">
            <w:drawing>
              <wp:anchor distT="0" distB="0" distL="114300" distR="114300" simplePos="0" relativeHeight="251659264" behindDoc="1" locked="1" layoutInCell="1" allowOverlap="1" wp14:anchorId="500B6E3A" wp14:editId="61907631">
                <wp:simplePos x="0" y="0"/>
                <wp:positionH relativeFrom="page">
                  <wp:posOffset>760095</wp:posOffset>
                </wp:positionH>
                <wp:positionV relativeFrom="page">
                  <wp:posOffset>8557260</wp:posOffset>
                </wp:positionV>
                <wp:extent cx="6288405" cy="721995"/>
                <wp:effectExtent l="7620" t="13335" r="9525" b="7620"/>
                <wp:wrapNone/>
                <wp:docPr id="1" name="Forma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8405" cy="721995"/>
                        </a:xfrm>
                        <a:custGeom>
                          <a:avLst/>
                          <a:gdLst>
                            <a:gd name="T0" fmla="*/ 0 w 9903"/>
                            <a:gd name="T1" fmla="*/ 1137 h 1137"/>
                            <a:gd name="T2" fmla="*/ 9903 w 9903"/>
                            <a:gd name="T3" fmla="*/ 1137 h 1137"/>
                            <a:gd name="T4" fmla="*/ 9903 w 9903"/>
                            <a:gd name="T5" fmla="*/ 0 h 1137"/>
                            <a:gd name="T6" fmla="*/ 0 w 9903"/>
                            <a:gd name="T7" fmla="*/ 0 h 1137"/>
                          </a:gdLst>
                          <a:ahLst/>
                          <a:cxnLst>
                            <a:cxn ang="0">
                              <a:pos x="T0" y="T1"/>
                            </a:cxn>
                            <a:cxn ang="0">
                              <a:pos x="T2" y="T3"/>
                            </a:cxn>
                            <a:cxn ang="0">
                              <a:pos x="T4" y="T5"/>
                            </a:cxn>
                            <a:cxn ang="0">
                              <a:pos x="T6" y="T7"/>
                            </a:cxn>
                          </a:cxnLst>
                          <a:rect l="0" t="0" r="r" b="b"/>
                          <a:pathLst>
                            <a:path w="9903" h="1137">
                              <a:moveTo>
                                <a:pt x="0" y="1137"/>
                              </a:moveTo>
                              <a:lnTo>
                                <a:pt x="9903" y="1137"/>
                              </a:lnTo>
                              <a:lnTo>
                                <a:pt x="9903" y="0"/>
                              </a:lnTo>
                              <a:lnTo>
                                <a:pt x="0" y="0"/>
                              </a:lnTo>
                              <a:close/>
                            </a:path>
                          </a:pathLst>
                        </a:custGeom>
                        <a:solidFill>
                          <a:srgbClr val="FFFFFF"/>
                        </a:solidFill>
                        <a:ln w="0" cap="rnd">
                          <a:solidFill>
                            <a:srgbClr val="FFFFFF"/>
                          </a:solidFill>
                          <a:prstDash val="solid"/>
                          <a:bevel/>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1" o:spid="_x0000_s1026" style="position:absolute;margin-left:59.85pt;margin-top:673.8pt;width:495.15pt;height:56.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03,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" path="m,1137r9903,l9903,,,,,1137xe" strokecolor="white" strokeweight="0">
                <v:stroke joinstyle="bevel" endcap="round"/>
                <v:path o:connecttype="custom" o:connectlocs="0,721995;6288405,721995;6288405,0;0,0" o:connectangles="0,0,0,0"/>
                <w10:wrap anchorx="page" anchory="page"/>
                <w10:anchorlock/>
              </v:shape>
            </w:pict>
          </mc:Fallback>
        </mc:AlternateContent>
      </w:r>
      <w:r w:rsidRPr="00485CB0">
        <w:rPr>
          <w:rFonts w:ascii="Arial" w:hAnsi="Arial" w:cs="Arial"/>
          <w:lang w:val="en-US"/>
        </w:rPr>
        <w:t xml:space="preserve">3. </w:t>
      </w:r>
      <w:proofErr w:type="spellStart"/>
      <w:r w:rsidRPr="00485CB0">
        <w:rPr>
          <w:rFonts w:ascii="Arial" w:hAnsi="Arial" w:cs="Arial"/>
          <w:lang w:val="en-US"/>
        </w:rPr>
        <w:t>Laraki</w:t>
      </w:r>
      <w:proofErr w:type="spellEnd"/>
      <w:r w:rsidRPr="00485CB0">
        <w:rPr>
          <w:rFonts w:ascii="Arial" w:hAnsi="Arial" w:cs="Arial"/>
          <w:lang w:val="en-US"/>
        </w:rPr>
        <w:t xml:space="preserve"> ML, </w:t>
      </w:r>
      <w:proofErr w:type="spellStart"/>
      <w:r w:rsidRPr="00485CB0">
        <w:rPr>
          <w:rFonts w:ascii="Arial" w:hAnsi="Arial" w:cs="Arial"/>
          <w:lang w:val="en-US"/>
        </w:rPr>
        <w:t>Chbicheb</w:t>
      </w:r>
      <w:proofErr w:type="spellEnd"/>
      <w:r w:rsidRPr="00485CB0">
        <w:rPr>
          <w:rFonts w:ascii="Arial" w:hAnsi="Arial" w:cs="Arial"/>
          <w:lang w:val="en-US"/>
        </w:rPr>
        <w:t xml:space="preserve"> S, </w:t>
      </w:r>
      <w:proofErr w:type="gramStart"/>
      <w:r w:rsidRPr="00485CB0">
        <w:rPr>
          <w:rFonts w:ascii="Arial" w:hAnsi="Arial" w:cs="Arial"/>
          <w:lang w:val="en-US"/>
        </w:rPr>
        <w:t>El</w:t>
      </w:r>
      <w:proofErr w:type="gramEnd"/>
      <w:r w:rsidRPr="00485CB0">
        <w:rPr>
          <w:rFonts w:ascii="Arial" w:hAnsi="Arial" w:cs="Arial"/>
          <w:lang w:val="en-US"/>
        </w:rPr>
        <w:t xml:space="preserve"> </w:t>
      </w:r>
      <w:proofErr w:type="spellStart"/>
      <w:r w:rsidRPr="00485CB0">
        <w:rPr>
          <w:rFonts w:ascii="Arial" w:hAnsi="Arial" w:cs="Arial"/>
          <w:lang w:val="en-US"/>
        </w:rPr>
        <w:t>Wady</w:t>
      </w:r>
      <w:proofErr w:type="spellEnd"/>
      <w:r w:rsidRPr="00485CB0">
        <w:rPr>
          <w:rFonts w:ascii="Arial" w:hAnsi="Arial" w:cs="Arial"/>
          <w:lang w:val="en-US"/>
        </w:rPr>
        <w:t xml:space="preserve"> W. </w:t>
      </w:r>
      <w:proofErr w:type="spellStart"/>
      <w:r w:rsidRPr="00485CB0">
        <w:rPr>
          <w:rFonts w:ascii="Arial" w:hAnsi="Arial" w:cs="Arial"/>
          <w:lang w:val="en-US"/>
        </w:rPr>
        <w:t>Alveolitis</w:t>
      </w:r>
      <w:proofErr w:type="spellEnd"/>
      <w:r w:rsidRPr="00485CB0">
        <w:rPr>
          <w:rFonts w:ascii="Arial" w:hAnsi="Arial" w:cs="Arial"/>
          <w:lang w:val="en-US"/>
        </w:rPr>
        <w:t xml:space="preserve">: review of the literature. </w:t>
      </w:r>
      <w:proofErr w:type="spellStart"/>
      <w:r w:rsidRPr="00485CB0">
        <w:rPr>
          <w:rFonts w:ascii="Arial" w:hAnsi="Arial" w:cs="Arial"/>
        </w:rPr>
        <w:t>Odontostomatol</w:t>
      </w:r>
      <w:proofErr w:type="spellEnd"/>
      <w:r w:rsidRPr="00485CB0">
        <w:rPr>
          <w:rFonts w:ascii="Arial" w:hAnsi="Arial" w:cs="Arial"/>
        </w:rPr>
        <w:t xml:space="preserve"> </w:t>
      </w:r>
      <w:proofErr w:type="spellStart"/>
      <w:r w:rsidRPr="00485CB0">
        <w:rPr>
          <w:rFonts w:ascii="Arial" w:hAnsi="Arial" w:cs="Arial"/>
        </w:rPr>
        <w:t>Trop</w:t>
      </w:r>
      <w:proofErr w:type="spellEnd"/>
    </w:p>
    <w:p w:rsidR="00C8205F" w:rsidRPr="00485CB0" w:rsidRDefault="00C8205F" w:rsidP="00C83D71">
      <w:pPr>
        <w:spacing w:after="0" w:line="360" w:lineRule="auto"/>
        <w:jc w:val="both"/>
        <w:rPr>
          <w:rFonts w:ascii="Arial" w:hAnsi="Arial" w:cs="Arial"/>
        </w:rPr>
      </w:pPr>
      <w:r w:rsidRPr="00485CB0">
        <w:rPr>
          <w:rFonts w:ascii="Arial" w:hAnsi="Arial" w:cs="Arial"/>
        </w:rPr>
        <w:t>[Internet]. 2012 [citado 12 Jun 2014]</w:t>
      </w:r>
      <w:proofErr w:type="gramStart"/>
      <w:r w:rsidRPr="00485CB0">
        <w:rPr>
          <w:rFonts w:ascii="Arial" w:hAnsi="Arial" w:cs="Arial"/>
        </w:rPr>
        <w:t>;35</w:t>
      </w:r>
      <w:proofErr w:type="gramEnd"/>
      <w:r w:rsidRPr="00485CB0">
        <w:rPr>
          <w:rFonts w:ascii="Arial" w:hAnsi="Arial" w:cs="Arial"/>
        </w:rPr>
        <w:t>(139):[aprox. 6 p.]. Disponible en:</w:t>
      </w:r>
    </w:p>
    <w:p w:rsidR="00C8205F" w:rsidRPr="00485CB0" w:rsidRDefault="00C8205F" w:rsidP="00C83D71">
      <w:pPr>
        <w:spacing w:after="0" w:line="360" w:lineRule="auto"/>
        <w:jc w:val="both"/>
        <w:rPr>
          <w:rFonts w:ascii="Arial" w:hAnsi="Arial" w:cs="Arial"/>
        </w:rPr>
      </w:pPr>
      <w:r w:rsidRPr="00485CB0">
        <w:rPr>
          <w:rFonts w:ascii="Arial" w:hAnsi="Arial" w:cs="Arial"/>
        </w:rPr>
        <w:t>http://www.ncbi.nlm.nih.gov/pubmed/23316597</w:t>
      </w:r>
    </w:p>
    <w:p w:rsidR="00C8205F" w:rsidRPr="00485CB0" w:rsidRDefault="00C8205F" w:rsidP="00C83D71">
      <w:pPr>
        <w:spacing w:after="0" w:line="360" w:lineRule="auto"/>
        <w:jc w:val="both"/>
        <w:rPr>
          <w:rFonts w:ascii="Arial" w:hAnsi="Arial" w:cs="Arial"/>
        </w:rPr>
      </w:pPr>
      <w:r w:rsidRPr="00485CB0">
        <w:rPr>
          <w:rFonts w:ascii="Arial" w:hAnsi="Arial" w:cs="Arial"/>
        </w:rPr>
        <w:t xml:space="preserve">4. Nápoles González IJ, Batista Zaldívar XB, Rivero Pérez O, Díaz Gómez SM, Fernández </w:t>
      </w:r>
      <w:proofErr w:type="spellStart"/>
      <w:r w:rsidRPr="00485CB0">
        <w:rPr>
          <w:rFonts w:ascii="Arial" w:hAnsi="Arial" w:cs="Arial"/>
        </w:rPr>
        <w:t>Frach</w:t>
      </w:r>
      <w:proofErr w:type="spellEnd"/>
    </w:p>
    <w:p w:rsidR="00C8205F" w:rsidRPr="00485CB0" w:rsidRDefault="00C8205F" w:rsidP="00C83D71">
      <w:pPr>
        <w:spacing w:after="0" w:line="360" w:lineRule="auto"/>
        <w:jc w:val="both"/>
        <w:rPr>
          <w:rFonts w:ascii="Arial" w:hAnsi="Arial" w:cs="Arial"/>
        </w:rPr>
      </w:pPr>
      <w:r w:rsidRPr="00485CB0">
        <w:rPr>
          <w:rFonts w:ascii="Arial" w:hAnsi="Arial" w:cs="Arial"/>
        </w:rPr>
        <w:t>N. Incidencia de la alveolitis. AMC [Internet]. 2009 [citado 16 Oct 2010]</w:t>
      </w:r>
      <w:proofErr w:type="gramStart"/>
      <w:r w:rsidRPr="00485CB0">
        <w:rPr>
          <w:rFonts w:ascii="Arial" w:hAnsi="Arial" w:cs="Arial"/>
        </w:rPr>
        <w:t>;13</w:t>
      </w:r>
      <w:proofErr w:type="gramEnd"/>
      <w:r w:rsidRPr="00485CB0">
        <w:rPr>
          <w:rFonts w:ascii="Arial" w:hAnsi="Arial" w:cs="Arial"/>
        </w:rPr>
        <w:t>(2):[aprox. 5</w:t>
      </w:r>
    </w:p>
    <w:p w:rsidR="00C8205F" w:rsidRPr="00485CB0" w:rsidRDefault="00C8205F" w:rsidP="00C83D71">
      <w:pPr>
        <w:spacing w:after="0" w:line="360" w:lineRule="auto"/>
        <w:jc w:val="both"/>
        <w:rPr>
          <w:rFonts w:ascii="Arial" w:hAnsi="Arial" w:cs="Arial"/>
        </w:rPr>
      </w:pPr>
      <w:r w:rsidRPr="00485CB0">
        <w:rPr>
          <w:rFonts w:ascii="Arial" w:hAnsi="Arial" w:cs="Arial"/>
        </w:rPr>
        <w:t>p.]. Disponible en: http://scielo.sld.cu/scielo.php?script=sci_arttext&amp;pid=S1025-025520090</w:t>
      </w:r>
    </w:p>
    <w:p w:rsidR="00C8205F" w:rsidRPr="00485CB0" w:rsidRDefault="00C8205F" w:rsidP="00C83D71">
      <w:pPr>
        <w:spacing w:after="0" w:line="360" w:lineRule="auto"/>
        <w:jc w:val="both"/>
        <w:rPr>
          <w:rFonts w:ascii="Arial" w:hAnsi="Arial" w:cs="Arial"/>
        </w:rPr>
      </w:pPr>
      <w:r w:rsidRPr="00485CB0">
        <w:rPr>
          <w:rFonts w:ascii="Arial" w:hAnsi="Arial" w:cs="Arial"/>
        </w:rPr>
        <w:t>00200004&amp;lng=</w:t>
      </w:r>
      <w:proofErr w:type="spellStart"/>
      <w:r w:rsidRPr="00485CB0">
        <w:rPr>
          <w:rFonts w:ascii="Arial" w:hAnsi="Arial" w:cs="Arial"/>
        </w:rPr>
        <w:t>es&amp;nrm</w:t>
      </w:r>
      <w:proofErr w:type="spellEnd"/>
      <w:r w:rsidRPr="00485CB0">
        <w:rPr>
          <w:rFonts w:ascii="Arial" w:hAnsi="Arial" w:cs="Arial"/>
        </w:rPr>
        <w:t>=</w:t>
      </w:r>
      <w:proofErr w:type="spellStart"/>
      <w:r w:rsidRPr="00485CB0">
        <w:rPr>
          <w:rFonts w:ascii="Arial" w:hAnsi="Arial" w:cs="Arial"/>
        </w:rPr>
        <w:t>iso</w:t>
      </w:r>
      <w:proofErr w:type="spellEnd"/>
    </w:p>
    <w:p w:rsidR="00C8205F" w:rsidRPr="00485CB0" w:rsidRDefault="00C8205F" w:rsidP="00C83D71">
      <w:pPr>
        <w:spacing w:after="0" w:line="360" w:lineRule="auto"/>
        <w:jc w:val="both"/>
        <w:rPr>
          <w:rFonts w:ascii="Arial" w:hAnsi="Arial" w:cs="Arial"/>
        </w:rPr>
      </w:pPr>
      <w:r w:rsidRPr="00485CB0">
        <w:rPr>
          <w:rFonts w:ascii="Arial" w:hAnsi="Arial" w:cs="Arial"/>
        </w:rPr>
        <w:t xml:space="preserve">5. Borges S, </w:t>
      </w:r>
      <w:proofErr w:type="spellStart"/>
      <w:r w:rsidRPr="00485CB0">
        <w:rPr>
          <w:rFonts w:ascii="Arial" w:hAnsi="Arial" w:cs="Arial"/>
        </w:rPr>
        <w:t>Sampayo</w:t>
      </w:r>
      <w:proofErr w:type="spellEnd"/>
      <w:r w:rsidRPr="00485CB0">
        <w:rPr>
          <w:rFonts w:ascii="Arial" w:hAnsi="Arial" w:cs="Arial"/>
        </w:rPr>
        <w:t xml:space="preserve"> Caraballo Y, Menéndez Carrasco J, Expósito Sánchez J, Castro </w:t>
      </w:r>
      <w:proofErr w:type="spellStart"/>
      <w:r w:rsidRPr="00485CB0">
        <w:rPr>
          <w:rFonts w:ascii="Arial" w:hAnsi="Arial" w:cs="Arial"/>
        </w:rPr>
        <w:t>Morell</w:t>
      </w:r>
      <w:proofErr w:type="spellEnd"/>
      <w:r w:rsidRPr="00485CB0">
        <w:rPr>
          <w:rFonts w:ascii="Arial" w:hAnsi="Arial" w:cs="Arial"/>
        </w:rPr>
        <w:t xml:space="preserve"> </w:t>
      </w:r>
      <w:proofErr w:type="spellStart"/>
      <w:r w:rsidRPr="00485CB0">
        <w:rPr>
          <w:rFonts w:ascii="Arial" w:hAnsi="Arial" w:cs="Arial"/>
        </w:rPr>
        <w:t>N.Evaluación</w:t>
      </w:r>
      <w:proofErr w:type="spellEnd"/>
      <w:r w:rsidRPr="00485CB0">
        <w:rPr>
          <w:rFonts w:ascii="Arial" w:hAnsi="Arial" w:cs="Arial"/>
        </w:rPr>
        <w:t xml:space="preserve"> de los pacientes afectados con alveolitis: uso de </w:t>
      </w:r>
      <w:proofErr w:type="spellStart"/>
      <w:r w:rsidRPr="00485CB0">
        <w:rPr>
          <w:rFonts w:ascii="Arial" w:hAnsi="Arial" w:cs="Arial"/>
        </w:rPr>
        <w:t>metronidazol</w:t>
      </w:r>
      <w:proofErr w:type="spellEnd"/>
      <w:r w:rsidRPr="00485CB0">
        <w:rPr>
          <w:rFonts w:ascii="Arial" w:hAnsi="Arial" w:cs="Arial"/>
        </w:rPr>
        <w:t xml:space="preserve"> tópico en dosis</w:t>
      </w:r>
    </w:p>
    <w:p w:rsidR="00C8205F" w:rsidRPr="00485CB0" w:rsidRDefault="00C8205F" w:rsidP="00C83D71">
      <w:pPr>
        <w:spacing w:after="0" w:line="360" w:lineRule="auto"/>
        <w:jc w:val="both"/>
        <w:rPr>
          <w:rFonts w:ascii="Arial" w:hAnsi="Arial" w:cs="Arial"/>
        </w:rPr>
      </w:pPr>
      <w:proofErr w:type="gramStart"/>
      <w:r w:rsidRPr="00485CB0">
        <w:rPr>
          <w:rFonts w:ascii="Arial" w:hAnsi="Arial" w:cs="Arial"/>
        </w:rPr>
        <w:t>única</w:t>
      </w:r>
      <w:proofErr w:type="gramEnd"/>
      <w:r w:rsidRPr="00485CB0">
        <w:rPr>
          <w:rFonts w:ascii="Arial" w:hAnsi="Arial" w:cs="Arial"/>
        </w:rPr>
        <w:t xml:space="preserve">. </w:t>
      </w:r>
      <w:proofErr w:type="spellStart"/>
      <w:r w:rsidRPr="00485CB0">
        <w:rPr>
          <w:rFonts w:ascii="Arial" w:hAnsi="Arial" w:cs="Arial"/>
        </w:rPr>
        <w:t>Gac</w:t>
      </w:r>
      <w:proofErr w:type="spellEnd"/>
      <w:r w:rsidRPr="00485CB0">
        <w:rPr>
          <w:rFonts w:ascii="Arial" w:hAnsi="Arial" w:cs="Arial"/>
        </w:rPr>
        <w:t xml:space="preserve"> </w:t>
      </w:r>
      <w:proofErr w:type="spellStart"/>
      <w:r w:rsidRPr="00485CB0">
        <w:rPr>
          <w:rFonts w:ascii="Arial" w:hAnsi="Arial" w:cs="Arial"/>
        </w:rPr>
        <w:t>Méd</w:t>
      </w:r>
      <w:proofErr w:type="spellEnd"/>
      <w:r w:rsidRPr="00485CB0">
        <w:rPr>
          <w:rFonts w:ascii="Arial" w:hAnsi="Arial" w:cs="Arial"/>
        </w:rPr>
        <w:t xml:space="preserve"> Espirituana [Internet]. 2009 [citado 23 Jul 2008]</w:t>
      </w:r>
      <w:proofErr w:type="gramStart"/>
      <w:r w:rsidRPr="00485CB0">
        <w:rPr>
          <w:rFonts w:ascii="Arial" w:hAnsi="Arial" w:cs="Arial"/>
        </w:rPr>
        <w:t>;11</w:t>
      </w:r>
      <w:proofErr w:type="gramEnd"/>
      <w:r w:rsidRPr="00485CB0">
        <w:rPr>
          <w:rFonts w:ascii="Arial" w:hAnsi="Arial" w:cs="Arial"/>
        </w:rPr>
        <w:t>(1):[</w:t>
      </w:r>
      <w:proofErr w:type="spellStart"/>
      <w:r w:rsidRPr="00485CB0">
        <w:rPr>
          <w:rFonts w:ascii="Arial" w:hAnsi="Arial" w:cs="Arial"/>
        </w:rPr>
        <w:t>aprox</w:t>
      </w:r>
      <w:proofErr w:type="spellEnd"/>
      <w:r w:rsidRPr="00485CB0">
        <w:rPr>
          <w:rFonts w:ascii="Arial" w:hAnsi="Arial" w:cs="Arial"/>
        </w:rPr>
        <w:t xml:space="preserve"> 6 p.]</w:t>
      </w:r>
    </w:p>
    <w:p w:rsidR="00C8205F" w:rsidRPr="00485CB0" w:rsidRDefault="00C8205F" w:rsidP="00C83D71">
      <w:pPr>
        <w:spacing w:after="0" w:line="360" w:lineRule="auto"/>
        <w:jc w:val="both"/>
        <w:rPr>
          <w:rFonts w:ascii="Arial" w:hAnsi="Arial" w:cs="Arial"/>
        </w:rPr>
      </w:pPr>
      <w:r w:rsidRPr="00485CB0">
        <w:rPr>
          <w:rFonts w:ascii="Arial" w:hAnsi="Arial" w:cs="Arial"/>
        </w:rPr>
        <w:t>Disponible en: http://bvs.sld.cu/revistas/gme/pub/vol.11.(1)_03/p3.html</w:t>
      </w:r>
    </w:p>
    <w:p w:rsidR="00C8205F" w:rsidRPr="00485CB0" w:rsidRDefault="00C8205F" w:rsidP="00C83D71">
      <w:pPr>
        <w:spacing w:after="0" w:line="360" w:lineRule="auto"/>
        <w:jc w:val="both"/>
        <w:rPr>
          <w:rFonts w:ascii="Arial" w:hAnsi="Arial" w:cs="Arial"/>
        </w:rPr>
      </w:pPr>
      <w:r w:rsidRPr="00485CB0">
        <w:rPr>
          <w:rFonts w:ascii="Arial" w:hAnsi="Arial" w:cs="Arial"/>
        </w:rPr>
        <w:t xml:space="preserve">6. </w:t>
      </w:r>
      <w:proofErr w:type="spellStart"/>
      <w:r w:rsidRPr="00485CB0">
        <w:rPr>
          <w:rFonts w:ascii="Arial" w:hAnsi="Arial" w:cs="Arial"/>
        </w:rPr>
        <w:t>Bestard</w:t>
      </w:r>
      <w:proofErr w:type="spellEnd"/>
      <w:r w:rsidRPr="00485CB0">
        <w:rPr>
          <w:rFonts w:ascii="Arial" w:hAnsi="Arial" w:cs="Arial"/>
        </w:rPr>
        <w:t xml:space="preserve"> Romero J, Ocaña </w:t>
      </w:r>
      <w:proofErr w:type="spellStart"/>
      <w:r w:rsidRPr="00485CB0">
        <w:rPr>
          <w:rFonts w:ascii="Arial" w:hAnsi="Arial" w:cs="Arial"/>
        </w:rPr>
        <w:t>Fontela</w:t>
      </w:r>
      <w:proofErr w:type="spellEnd"/>
      <w:r w:rsidRPr="00485CB0">
        <w:rPr>
          <w:rFonts w:ascii="Arial" w:hAnsi="Arial" w:cs="Arial"/>
        </w:rPr>
        <w:t xml:space="preserve"> N, López </w:t>
      </w:r>
      <w:proofErr w:type="spellStart"/>
      <w:r w:rsidRPr="00485CB0">
        <w:rPr>
          <w:rFonts w:ascii="Arial" w:hAnsi="Arial" w:cs="Arial"/>
        </w:rPr>
        <w:t>Vantourt</w:t>
      </w:r>
      <w:proofErr w:type="spellEnd"/>
      <w:r w:rsidRPr="00485CB0">
        <w:rPr>
          <w:rFonts w:ascii="Arial" w:hAnsi="Arial" w:cs="Arial"/>
        </w:rPr>
        <w:t xml:space="preserve"> AC, García Fajardo IM, Escalona</w:t>
      </w:r>
    </w:p>
    <w:p w:rsidR="00C8205F" w:rsidRPr="00485CB0" w:rsidRDefault="00C8205F" w:rsidP="00C83D71">
      <w:pPr>
        <w:spacing w:after="0" w:line="360" w:lineRule="auto"/>
        <w:jc w:val="both"/>
        <w:rPr>
          <w:rFonts w:ascii="Arial" w:hAnsi="Arial" w:cs="Arial"/>
        </w:rPr>
      </w:pPr>
      <w:r w:rsidRPr="00485CB0">
        <w:rPr>
          <w:rFonts w:ascii="Arial" w:hAnsi="Arial" w:cs="Arial"/>
        </w:rPr>
        <w:t>Betancourt M. Alveolitis como urgencia estomatológica en el Policlínico Universitario Josué</w:t>
      </w:r>
    </w:p>
    <w:p w:rsidR="00C8205F" w:rsidRPr="00485CB0" w:rsidRDefault="00C8205F" w:rsidP="00C83D71">
      <w:pPr>
        <w:spacing w:after="0" w:line="360" w:lineRule="auto"/>
        <w:jc w:val="both"/>
        <w:rPr>
          <w:rFonts w:ascii="Arial" w:hAnsi="Arial" w:cs="Arial"/>
        </w:rPr>
      </w:pPr>
      <w:r w:rsidRPr="00485CB0">
        <w:rPr>
          <w:rFonts w:ascii="Arial" w:hAnsi="Arial" w:cs="Arial"/>
        </w:rPr>
        <w:t>País García. MEDISAN [Internet]. 2011 [citado 21 Nov 2011]</w:t>
      </w:r>
      <w:proofErr w:type="gramStart"/>
      <w:r w:rsidRPr="00485CB0">
        <w:rPr>
          <w:rFonts w:ascii="Arial" w:hAnsi="Arial" w:cs="Arial"/>
        </w:rPr>
        <w:t>;15</w:t>
      </w:r>
      <w:proofErr w:type="gramEnd"/>
      <w:r w:rsidRPr="00485CB0">
        <w:rPr>
          <w:rFonts w:ascii="Arial" w:hAnsi="Arial" w:cs="Arial"/>
        </w:rPr>
        <w:t>(6):[aprox. 5 p.]. Disponible</w:t>
      </w:r>
    </w:p>
    <w:p w:rsidR="00C8205F" w:rsidRPr="00485CB0" w:rsidRDefault="00C8205F" w:rsidP="00C83D71">
      <w:pPr>
        <w:spacing w:after="0" w:line="360" w:lineRule="auto"/>
        <w:jc w:val="both"/>
        <w:rPr>
          <w:rFonts w:ascii="Arial" w:hAnsi="Arial" w:cs="Arial"/>
        </w:rPr>
      </w:pPr>
      <w:proofErr w:type="gramStart"/>
      <w:r w:rsidRPr="00485CB0">
        <w:rPr>
          <w:rFonts w:ascii="Arial" w:hAnsi="Arial" w:cs="Arial"/>
        </w:rPr>
        <w:t>en</w:t>
      </w:r>
      <w:proofErr w:type="gramEnd"/>
      <w:r w:rsidRPr="00485CB0">
        <w:rPr>
          <w:rFonts w:ascii="Arial" w:hAnsi="Arial" w:cs="Arial"/>
        </w:rPr>
        <w:t>: http://scielo.sld.cu/scielo.php?script=sci_arttext&amp;pid=S1029-30192011000600011&amp;lng</w:t>
      </w:r>
    </w:p>
    <w:p w:rsidR="00C8205F" w:rsidRPr="00485CB0" w:rsidRDefault="00C8205F" w:rsidP="00C83D71">
      <w:pPr>
        <w:spacing w:after="0" w:line="360" w:lineRule="auto"/>
        <w:jc w:val="both"/>
        <w:rPr>
          <w:rFonts w:ascii="Arial" w:hAnsi="Arial" w:cs="Arial"/>
        </w:rPr>
      </w:pPr>
      <w:r w:rsidRPr="00485CB0">
        <w:rPr>
          <w:rFonts w:ascii="Arial" w:hAnsi="Arial" w:cs="Arial"/>
        </w:rPr>
        <w:t>=</w:t>
      </w:r>
      <w:proofErr w:type="spellStart"/>
      <w:r w:rsidRPr="00485CB0">
        <w:rPr>
          <w:rFonts w:ascii="Arial" w:hAnsi="Arial" w:cs="Arial"/>
        </w:rPr>
        <w:t>es&amp;nrm</w:t>
      </w:r>
      <w:proofErr w:type="spellEnd"/>
      <w:r w:rsidRPr="00485CB0">
        <w:rPr>
          <w:rFonts w:ascii="Arial" w:hAnsi="Arial" w:cs="Arial"/>
        </w:rPr>
        <w:t>=</w:t>
      </w:r>
      <w:proofErr w:type="spellStart"/>
      <w:r w:rsidRPr="00485CB0">
        <w:rPr>
          <w:rFonts w:ascii="Arial" w:hAnsi="Arial" w:cs="Arial"/>
        </w:rPr>
        <w:t>iso</w:t>
      </w:r>
      <w:proofErr w:type="spellEnd"/>
    </w:p>
    <w:p w:rsidR="00C8205F" w:rsidRPr="00485CB0" w:rsidRDefault="00C8205F" w:rsidP="00C83D71">
      <w:pPr>
        <w:spacing w:after="0" w:line="360" w:lineRule="auto"/>
        <w:jc w:val="both"/>
        <w:rPr>
          <w:rFonts w:ascii="Arial" w:hAnsi="Arial" w:cs="Arial"/>
        </w:rPr>
      </w:pPr>
      <w:r w:rsidRPr="00485CB0">
        <w:rPr>
          <w:rFonts w:ascii="Arial" w:hAnsi="Arial" w:cs="Arial"/>
        </w:rPr>
        <w:t xml:space="preserve">7. Tan Suárez N, Hidalgo García CR, Tan Suárez NT, Rodríguez Gutiérrez GM, </w:t>
      </w:r>
      <w:proofErr w:type="spellStart"/>
      <w:r w:rsidRPr="00485CB0">
        <w:rPr>
          <w:rFonts w:ascii="Arial" w:hAnsi="Arial" w:cs="Arial"/>
        </w:rPr>
        <w:t>Mulet</w:t>
      </w:r>
      <w:proofErr w:type="spellEnd"/>
      <w:r w:rsidRPr="00485CB0">
        <w:rPr>
          <w:rFonts w:ascii="Arial" w:hAnsi="Arial" w:cs="Arial"/>
        </w:rPr>
        <w:t xml:space="preserve"> García M.</w:t>
      </w:r>
    </w:p>
    <w:p w:rsidR="00C8205F" w:rsidRPr="00485CB0" w:rsidRDefault="00C8205F" w:rsidP="00C83D71">
      <w:pPr>
        <w:spacing w:after="0" w:line="360" w:lineRule="auto"/>
        <w:jc w:val="both"/>
        <w:rPr>
          <w:rFonts w:ascii="Arial" w:hAnsi="Arial" w:cs="Arial"/>
        </w:rPr>
      </w:pPr>
      <w:r w:rsidRPr="00485CB0">
        <w:rPr>
          <w:rFonts w:ascii="Arial" w:hAnsi="Arial" w:cs="Arial"/>
        </w:rPr>
        <w:t>Eficacia del tratamiento homeopático en la alveolitis dental. AMC [Internet]. 2007 [citado 16</w:t>
      </w:r>
    </w:p>
    <w:p w:rsidR="00C8205F" w:rsidRPr="00485CB0" w:rsidRDefault="00C8205F" w:rsidP="00C83D71">
      <w:pPr>
        <w:spacing w:after="0" w:line="360" w:lineRule="auto"/>
        <w:jc w:val="both"/>
        <w:rPr>
          <w:rFonts w:ascii="Arial" w:hAnsi="Arial" w:cs="Arial"/>
        </w:rPr>
      </w:pPr>
      <w:r w:rsidRPr="00485CB0">
        <w:rPr>
          <w:rFonts w:ascii="Arial" w:hAnsi="Arial" w:cs="Arial"/>
        </w:rPr>
        <w:t>Feb 2010]</w:t>
      </w:r>
      <w:proofErr w:type="gramStart"/>
      <w:r w:rsidRPr="00485CB0">
        <w:rPr>
          <w:rFonts w:ascii="Arial" w:hAnsi="Arial" w:cs="Arial"/>
        </w:rPr>
        <w:t>;11</w:t>
      </w:r>
      <w:proofErr w:type="gramEnd"/>
      <w:r w:rsidRPr="00485CB0">
        <w:rPr>
          <w:rFonts w:ascii="Arial" w:hAnsi="Arial" w:cs="Arial"/>
        </w:rPr>
        <w:t>(2):[aprox. 8 p.]. Disponible en: http://www.amc.sld.cu/amc/2007/v11n2-</w:t>
      </w:r>
    </w:p>
    <w:p w:rsidR="00C8205F" w:rsidRPr="00485CB0" w:rsidRDefault="00C8205F" w:rsidP="00C83D71">
      <w:pPr>
        <w:spacing w:after="0" w:line="360" w:lineRule="auto"/>
        <w:jc w:val="both"/>
        <w:rPr>
          <w:rFonts w:ascii="Arial" w:hAnsi="Arial" w:cs="Arial"/>
        </w:rPr>
      </w:pPr>
      <w:r w:rsidRPr="00485CB0">
        <w:rPr>
          <w:rFonts w:ascii="Arial" w:hAnsi="Arial" w:cs="Arial"/>
        </w:rPr>
        <w:t>2007/2178.htm</w:t>
      </w:r>
    </w:p>
    <w:p w:rsidR="00C8205F" w:rsidRPr="00485CB0" w:rsidRDefault="00C8205F" w:rsidP="00C83D71">
      <w:pPr>
        <w:spacing w:after="0" w:line="360" w:lineRule="auto"/>
        <w:jc w:val="both"/>
        <w:rPr>
          <w:rFonts w:ascii="Arial" w:hAnsi="Arial" w:cs="Arial"/>
        </w:rPr>
      </w:pPr>
      <w:r w:rsidRPr="00485CB0">
        <w:rPr>
          <w:rFonts w:ascii="Arial" w:hAnsi="Arial" w:cs="Arial"/>
        </w:rPr>
        <w:t>8. Tan  Suárez  N,  Hidalgo  García  CR,  Tan  Suárez  NT,  Rodríguez  Gutiérrez  GM,  Fernández</w:t>
      </w:r>
    </w:p>
    <w:p w:rsidR="00C8205F" w:rsidRPr="00485CB0" w:rsidRDefault="00C8205F" w:rsidP="00C83D71">
      <w:pPr>
        <w:spacing w:after="0" w:line="360" w:lineRule="auto"/>
        <w:jc w:val="both"/>
        <w:rPr>
          <w:rFonts w:ascii="Arial" w:hAnsi="Arial" w:cs="Arial"/>
        </w:rPr>
      </w:pPr>
      <w:proofErr w:type="spellStart"/>
      <w:r w:rsidRPr="00485CB0">
        <w:rPr>
          <w:rFonts w:ascii="Arial" w:hAnsi="Arial" w:cs="Arial"/>
        </w:rPr>
        <w:t>Carmenate</w:t>
      </w:r>
      <w:proofErr w:type="spellEnd"/>
      <w:r w:rsidRPr="00485CB0">
        <w:rPr>
          <w:rFonts w:ascii="Arial" w:hAnsi="Arial" w:cs="Arial"/>
        </w:rPr>
        <w:t xml:space="preserve"> N. Tratamiento homeopático vs </w:t>
      </w:r>
      <w:proofErr w:type="spellStart"/>
      <w:r w:rsidRPr="00485CB0">
        <w:rPr>
          <w:rFonts w:ascii="Arial" w:hAnsi="Arial" w:cs="Arial"/>
        </w:rPr>
        <w:t>Alvogyl</w:t>
      </w:r>
      <w:proofErr w:type="spellEnd"/>
      <w:r w:rsidRPr="00485CB0">
        <w:rPr>
          <w:rFonts w:ascii="Arial" w:hAnsi="Arial" w:cs="Arial"/>
        </w:rPr>
        <w:t xml:space="preserve"> en la alveolitis dental. AMC [Internet].</w:t>
      </w:r>
    </w:p>
    <w:p w:rsidR="00C8205F" w:rsidRPr="00485CB0" w:rsidRDefault="00C8205F" w:rsidP="00C83D71">
      <w:pPr>
        <w:spacing w:after="0" w:line="360" w:lineRule="auto"/>
        <w:jc w:val="both"/>
        <w:rPr>
          <w:rFonts w:ascii="Arial" w:hAnsi="Arial" w:cs="Arial"/>
        </w:rPr>
      </w:pPr>
      <w:r w:rsidRPr="00485CB0">
        <w:rPr>
          <w:rFonts w:ascii="Arial" w:hAnsi="Arial" w:cs="Arial"/>
        </w:rPr>
        <w:t>Jun 2008 [citado 12 Jun 2014]</w:t>
      </w:r>
      <w:proofErr w:type="gramStart"/>
      <w:r w:rsidRPr="00485CB0">
        <w:rPr>
          <w:rFonts w:ascii="Arial" w:hAnsi="Arial" w:cs="Arial"/>
        </w:rPr>
        <w:t>;12</w:t>
      </w:r>
      <w:proofErr w:type="gramEnd"/>
      <w:r w:rsidRPr="00485CB0">
        <w:rPr>
          <w:rFonts w:ascii="Arial" w:hAnsi="Arial" w:cs="Arial"/>
        </w:rPr>
        <w:t>(3):[aprox. 7 p.]. Disponible en: http://scielo.sld.cu/scielo</w:t>
      </w:r>
    </w:p>
    <w:p w:rsidR="00C8205F" w:rsidRPr="00485CB0" w:rsidRDefault="00C8205F" w:rsidP="00C83D71">
      <w:pPr>
        <w:spacing w:after="0" w:line="360" w:lineRule="auto"/>
        <w:jc w:val="both"/>
        <w:rPr>
          <w:rFonts w:ascii="Arial" w:hAnsi="Arial" w:cs="Arial"/>
          <w:lang w:val="en-US"/>
        </w:rPr>
      </w:pPr>
      <w:r w:rsidRPr="00485CB0">
        <w:rPr>
          <w:rFonts w:ascii="Arial" w:hAnsi="Arial" w:cs="Arial"/>
        </w:rPr>
        <w:t>.</w:t>
      </w:r>
      <w:proofErr w:type="spellStart"/>
      <w:r w:rsidRPr="00485CB0">
        <w:rPr>
          <w:rFonts w:ascii="Arial" w:hAnsi="Arial" w:cs="Arial"/>
        </w:rPr>
        <w:t>php?s</w:t>
      </w:r>
      <w:r w:rsidRPr="00485CB0">
        <w:rPr>
          <w:rFonts w:ascii="Arial" w:hAnsi="Arial" w:cs="Arial"/>
          <w:lang w:val="en-US"/>
        </w:rPr>
        <w:t>cript</w:t>
      </w:r>
      <w:proofErr w:type="spellEnd"/>
      <w:r w:rsidRPr="00485CB0">
        <w:rPr>
          <w:rFonts w:ascii="Arial" w:hAnsi="Arial" w:cs="Arial"/>
          <w:lang w:val="en-US"/>
        </w:rPr>
        <w:t>=</w:t>
      </w:r>
      <w:proofErr w:type="spellStart"/>
      <w:r w:rsidRPr="00485CB0">
        <w:rPr>
          <w:rFonts w:ascii="Arial" w:hAnsi="Arial" w:cs="Arial"/>
          <w:lang w:val="en-US"/>
        </w:rPr>
        <w:t>sci_arttext&amp;pid</w:t>
      </w:r>
      <w:proofErr w:type="spellEnd"/>
      <w:r w:rsidRPr="00485CB0">
        <w:rPr>
          <w:rFonts w:ascii="Arial" w:hAnsi="Arial" w:cs="Arial"/>
          <w:lang w:val="en-US"/>
        </w:rPr>
        <w:t>=S1025-02552008000300008&amp;lng=</w:t>
      </w:r>
      <w:proofErr w:type="spellStart"/>
      <w:r w:rsidRPr="00485CB0">
        <w:rPr>
          <w:rFonts w:ascii="Arial" w:hAnsi="Arial" w:cs="Arial"/>
          <w:lang w:val="en-US"/>
        </w:rPr>
        <w:t>es</w:t>
      </w:r>
      <w:proofErr w:type="spellEnd"/>
      <w:r w:rsidRPr="00485CB0">
        <w:rPr>
          <w:rFonts w:ascii="Arial" w:hAnsi="Arial" w:cs="Arial"/>
          <w:lang w:val="en-US"/>
        </w:rPr>
        <w:t>.</w:t>
      </w:r>
    </w:p>
    <w:p w:rsidR="00C8205F" w:rsidRPr="00485CB0" w:rsidRDefault="00C8205F" w:rsidP="00C83D71">
      <w:pPr>
        <w:spacing w:after="0" w:line="360" w:lineRule="auto"/>
        <w:jc w:val="both"/>
        <w:rPr>
          <w:rFonts w:ascii="Arial" w:hAnsi="Arial" w:cs="Arial"/>
        </w:rPr>
      </w:pPr>
      <w:r w:rsidRPr="00485CB0">
        <w:rPr>
          <w:rFonts w:ascii="Arial" w:hAnsi="Arial" w:cs="Arial"/>
        </w:rPr>
        <w:t>9. Bravo Venero AV, Díaz García LM, Armas González L. Tratamiento de la alveolitis dental con</w:t>
      </w:r>
    </w:p>
    <w:p w:rsidR="00C8205F" w:rsidRPr="00485CB0" w:rsidRDefault="00C8205F" w:rsidP="00C83D71">
      <w:pPr>
        <w:spacing w:after="0" w:line="360" w:lineRule="auto"/>
        <w:jc w:val="both"/>
        <w:rPr>
          <w:rFonts w:ascii="Arial" w:hAnsi="Arial" w:cs="Arial"/>
        </w:rPr>
      </w:pPr>
      <w:proofErr w:type="gramStart"/>
      <w:r w:rsidRPr="00485CB0">
        <w:rPr>
          <w:rFonts w:ascii="Arial" w:hAnsi="Arial" w:cs="Arial"/>
        </w:rPr>
        <w:t>tintura</w:t>
      </w:r>
      <w:proofErr w:type="gramEnd"/>
      <w:r w:rsidRPr="00485CB0">
        <w:rPr>
          <w:rFonts w:ascii="Arial" w:hAnsi="Arial" w:cs="Arial"/>
        </w:rPr>
        <w:t xml:space="preserve">  de  propóleos  al  5  %.  </w:t>
      </w:r>
      <w:proofErr w:type="spellStart"/>
      <w:r w:rsidRPr="00485CB0">
        <w:rPr>
          <w:rFonts w:ascii="Arial" w:hAnsi="Arial" w:cs="Arial"/>
        </w:rPr>
        <w:t>Rev</w:t>
      </w:r>
      <w:proofErr w:type="spellEnd"/>
      <w:r w:rsidRPr="00485CB0">
        <w:rPr>
          <w:rFonts w:ascii="Arial" w:hAnsi="Arial" w:cs="Arial"/>
        </w:rPr>
        <w:t xml:space="preserve">  Cubana  </w:t>
      </w:r>
      <w:proofErr w:type="spellStart"/>
      <w:r w:rsidRPr="00485CB0">
        <w:rPr>
          <w:rFonts w:ascii="Arial" w:hAnsi="Arial" w:cs="Arial"/>
        </w:rPr>
        <w:t>Farm</w:t>
      </w:r>
      <w:proofErr w:type="spellEnd"/>
      <w:r w:rsidRPr="00485CB0">
        <w:rPr>
          <w:rFonts w:ascii="Arial" w:hAnsi="Arial" w:cs="Arial"/>
        </w:rPr>
        <w:t xml:space="preserve">  [Internet].  2012  [citado  12  Jun</w:t>
      </w:r>
    </w:p>
    <w:p w:rsidR="00C8205F" w:rsidRPr="00485CB0" w:rsidRDefault="00C8205F" w:rsidP="00C83D71">
      <w:pPr>
        <w:spacing w:after="0" w:line="360" w:lineRule="auto"/>
        <w:jc w:val="both"/>
        <w:rPr>
          <w:rFonts w:ascii="Arial" w:hAnsi="Arial" w:cs="Arial"/>
        </w:rPr>
      </w:pPr>
      <w:r w:rsidRPr="00485CB0">
        <w:rPr>
          <w:rFonts w:ascii="Arial" w:hAnsi="Arial" w:cs="Arial"/>
        </w:rPr>
        <w:t>2014]</w:t>
      </w:r>
      <w:proofErr w:type="gramStart"/>
      <w:r w:rsidRPr="00485CB0">
        <w:rPr>
          <w:rFonts w:ascii="Arial" w:hAnsi="Arial" w:cs="Arial"/>
        </w:rPr>
        <w:t>;46</w:t>
      </w:r>
      <w:proofErr w:type="gramEnd"/>
      <w:r w:rsidRPr="00485CB0">
        <w:rPr>
          <w:rFonts w:ascii="Arial" w:hAnsi="Arial" w:cs="Arial"/>
        </w:rPr>
        <w:t>(1):[aprox. 8 p.]. Disponible en: http://scielo.sld.cu/scielo.php?script=sci_arttext&amp;</w:t>
      </w:r>
    </w:p>
    <w:p w:rsidR="00C8205F" w:rsidRPr="00485CB0" w:rsidRDefault="00C8205F" w:rsidP="00C83D71">
      <w:pPr>
        <w:spacing w:after="0" w:line="360" w:lineRule="auto"/>
        <w:jc w:val="both"/>
        <w:rPr>
          <w:rFonts w:ascii="Arial" w:hAnsi="Arial" w:cs="Arial"/>
        </w:rPr>
      </w:pPr>
      <w:proofErr w:type="spellStart"/>
      <w:proofErr w:type="gramStart"/>
      <w:r w:rsidRPr="00485CB0">
        <w:rPr>
          <w:rFonts w:ascii="Arial" w:hAnsi="Arial" w:cs="Arial"/>
        </w:rPr>
        <w:lastRenderedPageBreak/>
        <w:t>pid</w:t>
      </w:r>
      <w:proofErr w:type="spellEnd"/>
      <w:r w:rsidRPr="00485CB0">
        <w:rPr>
          <w:rFonts w:ascii="Arial" w:hAnsi="Arial" w:cs="Arial"/>
        </w:rPr>
        <w:t>=</w:t>
      </w:r>
      <w:proofErr w:type="gramEnd"/>
      <w:r w:rsidRPr="00485CB0">
        <w:rPr>
          <w:rFonts w:ascii="Arial" w:hAnsi="Arial" w:cs="Arial"/>
        </w:rPr>
        <w:t>S0034-75152012000100012&amp;lng=es.</w:t>
      </w:r>
    </w:p>
    <w:p w:rsidR="00C8205F" w:rsidRPr="00485CB0" w:rsidRDefault="00C8205F" w:rsidP="00C83D71">
      <w:pPr>
        <w:spacing w:after="0" w:line="360" w:lineRule="auto"/>
        <w:jc w:val="both"/>
        <w:rPr>
          <w:rFonts w:ascii="Arial" w:hAnsi="Arial" w:cs="Arial"/>
        </w:rPr>
      </w:pPr>
      <w:r w:rsidRPr="00485CB0">
        <w:rPr>
          <w:rFonts w:ascii="Arial" w:hAnsi="Arial" w:cs="Arial"/>
        </w:rPr>
        <w:t xml:space="preserve">10. Martín Reyes O, </w:t>
      </w:r>
      <w:proofErr w:type="spellStart"/>
      <w:r w:rsidRPr="00485CB0">
        <w:rPr>
          <w:rFonts w:ascii="Arial" w:hAnsi="Arial" w:cs="Arial"/>
        </w:rPr>
        <w:t>Ferrales</w:t>
      </w:r>
      <w:proofErr w:type="spellEnd"/>
      <w:r w:rsidRPr="00485CB0">
        <w:rPr>
          <w:rFonts w:ascii="Arial" w:hAnsi="Arial" w:cs="Arial"/>
        </w:rPr>
        <w:t xml:space="preserve"> Díaz Y, Fernández </w:t>
      </w:r>
      <w:proofErr w:type="spellStart"/>
      <w:r w:rsidRPr="00485CB0">
        <w:rPr>
          <w:rFonts w:ascii="Arial" w:hAnsi="Arial" w:cs="Arial"/>
        </w:rPr>
        <w:t>Carmenate</w:t>
      </w:r>
      <w:proofErr w:type="spellEnd"/>
      <w:r w:rsidRPr="00485CB0">
        <w:rPr>
          <w:rFonts w:ascii="Arial" w:hAnsi="Arial" w:cs="Arial"/>
        </w:rPr>
        <w:t xml:space="preserve"> N. Eficacia de la magnetoterapia en</w:t>
      </w:r>
    </w:p>
    <w:p w:rsidR="00C8205F" w:rsidRPr="00485CB0" w:rsidRDefault="00C8205F" w:rsidP="00C83D71">
      <w:pPr>
        <w:spacing w:after="0" w:line="360" w:lineRule="auto"/>
        <w:jc w:val="both"/>
        <w:rPr>
          <w:rFonts w:ascii="Arial" w:hAnsi="Arial" w:cs="Arial"/>
        </w:rPr>
      </w:pPr>
      <w:proofErr w:type="gramStart"/>
      <w:r w:rsidRPr="00485CB0">
        <w:rPr>
          <w:rFonts w:ascii="Arial" w:hAnsi="Arial" w:cs="Arial"/>
        </w:rPr>
        <w:t>el</w:t>
      </w:r>
      <w:proofErr w:type="gramEnd"/>
      <w:r w:rsidRPr="00485CB0">
        <w:rPr>
          <w:rFonts w:ascii="Arial" w:hAnsi="Arial" w:cs="Arial"/>
        </w:rPr>
        <w:t xml:space="preserve">  tratamiento  de  las  alveolitis.  AMC  [Internet].  Feb  2010  [citado  12  Jun</w:t>
      </w:r>
    </w:p>
    <w:p w:rsidR="00C8205F" w:rsidRPr="00485CB0" w:rsidRDefault="00C8205F" w:rsidP="00C83D71">
      <w:pPr>
        <w:spacing w:after="0" w:line="360" w:lineRule="auto"/>
        <w:jc w:val="both"/>
        <w:rPr>
          <w:rFonts w:ascii="Arial" w:hAnsi="Arial" w:cs="Arial"/>
        </w:rPr>
      </w:pPr>
      <w:r w:rsidRPr="00485CB0">
        <w:rPr>
          <w:rFonts w:ascii="Arial" w:hAnsi="Arial" w:cs="Arial"/>
        </w:rPr>
        <w:t>2014]</w:t>
      </w:r>
      <w:proofErr w:type="gramStart"/>
      <w:r w:rsidRPr="00485CB0">
        <w:rPr>
          <w:rFonts w:ascii="Arial" w:hAnsi="Arial" w:cs="Arial"/>
        </w:rPr>
        <w:t>;14</w:t>
      </w:r>
      <w:proofErr w:type="gramEnd"/>
      <w:r w:rsidRPr="00485CB0">
        <w:rPr>
          <w:rFonts w:ascii="Arial" w:hAnsi="Arial" w:cs="Arial"/>
        </w:rPr>
        <w:t>(1):[aprox. 6 p.]. Disponible en: http://scielo.sld.cu/scielo.php?script=sci_arttext&amp;</w:t>
      </w:r>
    </w:p>
    <w:p w:rsidR="00C8205F" w:rsidRPr="00485CB0" w:rsidRDefault="00C8205F" w:rsidP="00C83D71">
      <w:pPr>
        <w:spacing w:after="0" w:line="360" w:lineRule="auto"/>
        <w:jc w:val="both"/>
        <w:rPr>
          <w:rFonts w:ascii="Arial" w:hAnsi="Arial" w:cs="Arial"/>
        </w:rPr>
      </w:pPr>
      <w:proofErr w:type="spellStart"/>
      <w:proofErr w:type="gramStart"/>
      <w:r w:rsidRPr="00485CB0">
        <w:rPr>
          <w:rFonts w:ascii="Arial" w:hAnsi="Arial" w:cs="Arial"/>
        </w:rPr>
        <w:t>pid</w:t>
      </w:r>
      <w:proofErr w:type="spellEnd"/>
      <w:r w:rsidRPr="00485CB0">
        <w:rPr>
          <w:rFonts w:ascii="Arial" w:hAnsi="Arial" w:cs="Arial"/>
        </w:rPr>
        <w:t>=</w:t>
      </w:r>
      <w:proofErr w:type="gramEnd"/>
      <w:r w:rsidRPr="00485CB0">
        <w:rPr>
          <w:rFonts w:ascii="Arial" w:hAnsi="Arial" w:cs="Arial"/>
        </w:rPr>
        <w:t>S1025-02552010000100010&amp;lng=es.</w:t>
      </w:r>
    </w:p>
    <w:p w:rsidR="00C8205F" w:rsidRPr="00485CB0" w:rsidRDefault="00C8205F" w:rsidP="00C83D71">
      <w:pPr>
        <w:spacing w:after="0" w:line="360" w:lineRule="auto"/>
        <w:jc w:val="both"/>
        <w:rPr>
          <w:rFonts w:ascii="Arial" w:hAnsi="Arial" w:cs="Arial"/>
        </w:rPr>
      </w:pPr>
      <w:r w:rsidRPr="00485CB0">
        <w:rPr>
          <w:rFonts w:ascii="Arial" w:hAnsi="Arial" w:cs="Arial"/>
        </w:rPr>
        <w:t xml:space="preserve">11. Morejón Álvarez F, Pino </w:t>
      </w:r>
      <w:proofErr w:type="spellStart"/>
      <w:r w:rsidRPr="00485CB0">
        <w:rPr>
          <w:rFonts w:ascii="Arial" w:hAnsi="Arial" w:cs="Arial"/>
        </w:rPr>
        <w:t>Malagón</w:t>
      </w:r>
      <w:proofErr w:type="spellEnd"/>
      <w:r w:rsidRPr="00485CB0">
        <w:rPr>
          <w:rFonts w:ascii="Arial" w:hAnsi="Arial" w:cs="Arial"/>
        </w:rPr>
        <w:t xml:space="preserve"> E, Morejón Álvarez T. Efectividad de la magnetoterapia en</w:t>
      </w:r>
    </w:p>
    <w:p w:rsidR="00C8205F" w:rsidRPr="00485CB0" w:rsidRDefault="00C8205F" w:rsidP="00C83D71">
      <w:pPr>
        <w:spacing w:after="0" w:line="360" w:lineRule="auto"/>
        <w:jc w:val="both"/>
        <w:rPr>
          <w:rFonts w:ascii="Arial" w:hAnsi="Arial" w:cs="Arial"/>
        </w:rPr>
      </w:pPr>
      <w:proofErr w:type="gramStart"/>
      <w:r w:rsidRPr="00485CB0">
        <w:rPr>
          <w:rFonts w:ascii="Arial" w:hAnsi="Arial" w:cs="Arial"/>
        </w:rPr>
        <w:t>el</w:t>
      </w:r>
      <w:proofErr w:type="gramEnd"/>
      <w:r w:rsidRPr="00485CB0">
        <w:rPr>
          <w:rFonts w:ascii="Arial" w:hAnsi="Arial" w:cs="Arial"/>
        </w:rPr>
        <w:t xml:space="preserve">  tratamiento  de  la  alveolitis.  </w:t>
      </w:r>
      <w:proofErr w:type="spellStart"/>
      <w:r w:rsidRPr="00485CB0">
        <w:rPr>
          <w:rFonts w:ascii="Arial" w:hAnsi="Arial" w:cs="Arial"/>
        </w:rPr>
        <w:t>Rev</w:t>
      </w:r>
      <w:proofErr w:type="spellEnd"/>
      <w:r w:rsidRPr="00485CB0">
        <w:rPr>
          <w:rFonts w:ascii="Arial" w:hAnsi="Arial" w:cs="Arial"/>
        </w:rPr>
        <w:t xml:space="preserve">  Ciencias  </w:t>
      </w:r>
      <w:proofErr w:type="spellStart"/>
      <w:r w:rsidRPr="00485CB0">
        <w:rPr>
          <w:rFonts w:ascii="Arial" w:hAnsi="Arial" w:cs="Arial"/>
        </w:rPr>
        <w:t>Méd</w:t>
      </w:r>
      <w:proofErr w:type="spellEnd"/>
      <w:r w:rsidRPr="00485CB0">
        <w:rPr>
          <w:rFonts w:ascii="Arial" w:hAnsi="Arial" w:cs="Arial"/>
        </w:rPr>
        <w:t xml:space="preserve">  [Internet].  2011  [citado  30  Abr</w:t>
      </w:r>
    </w:p>
    <w:p w:rsidR="00C8205F" w:rsidRPr="00485CB0" w:rsidRDefault="00C8205F" w:rsidP="00C83D71">
      <w:pPr>
        <w:spacing w:after="0" w:line="360" w:lineRule="auto"/>
        <w:jc w:val="both"/>
        <w:rPr>
          <w:rFonts w:ascii="Arial" w:hAnsi="Arial" w:cs="Arial"/>
        </w:rPr>
      </w:pPr>
      <w:r w:rsidRPr="00485CB0">
        <w:rPr>
          <w:rFonts w:ascii="Arial" w:hAnsi="Arial" w:cs="Arial"/>
        </w:rPr>
        <w:t>2012]</w:t>
      </w:r>
      <w:proofErr w:type="gramStart"/>
      <w:r w:rsidRPr="00485CB0">
        <w:rPr>
          <w:rFonts w:ascii="Arial" w:hAnsi="Arial" w:cs="Arial"/>
        </w:rPr>
        <w:t>;15</w:t>
      </w:r>
      <w:proofErr w:type="gramEnd"/>
      <w:r w:rsidRPr="00485CB0">
        <w:rPr>
          <w:rFonts w:ascii="Arial" w:hAnsi="Arial" w:cs="Arial"/>
        </w:rPr>
        <w:t>(2):[aprox. 8 p.]. Disponible en: http://scielo.sld.cu/scielo.php?script=sci_arttext&amp;</w:t>
      </w:r>
    </w:p>
    <w:p w:rsidR="00C8205F" w:rsidRPr="00485CB0" w:rsidRDefault="00C8205F" w:rsidP="00C83D71">
      <w:pPr>
        <w:spacing w:after="0" w:line="360" w:lineRule="auto"/>
        <w:jc w:val="both"/>
        <w:rPr>
          <w:rFonts w:ascii="Arial" w:hAnsi="Arial" w:cs="Arial"/>
          <w:lang w:val="en-US"/>
        </w:rPr>
      </w:pPr>
      <w:proofErr w:type="spellStart"/>
      <w:proofErr w:type="gramStart"/>
      <w:r w:rsidRPr="00485CB0">
        <w:rPr>
          <w:rFonts w:ascii="Arial" w:hAnsi="Arial" w:cs="Arial"/>
          <w:lang w:val="en-US"/>
        </w:rPr>
        <w:t>pid</w:t>
      </w:r>
      <w:proofErr w:type="spellEnd"/>
      <w:r w:rsidRPr="00485CB0">
        <w:rPr>
          <w:rFonts w:ascii="Arial" w:hAnsi="Arial" w:cs="Arial"/>
          <w:lang w:val="en-US"/>
        </w:rPr>
        <w:t>=</w:t>
      </w:r>
      <w:proofErr w:type="gramEnd"/>
      <w:r w:rsidRPr="00485CB0">
        <w:rPr>
          <w:rFonts w:ascii="Arial" w:hAnsi="Arial" w:cs="Arial"/>
          <w:lang w:val="en-US"/>
        </w:rPr>
        <w:t>S1561-31942011000200009&amp;lng=</w:t>
      </w:r>
      <w:proofErr w:type="spellStart"/>
      <w:r w:rsidRPr="00485CB0">
        <w:rPr>
          <w:rFonts w:ascii="Arial" w:hAnsi="Arial" w:cs="Arial"/>
          <w:lang w:val="en-US"/>
        </w:rPr>
        <w:t>es&amp;nrm</w:t>
      </w:r>
      <w:proofErr w:type="spellEnd"/>
      <w:r w:rsidRPr="00485CB0">
        <w:rPr>
          <w:rFonts w:ascii="Arial" w:hAnsi="Arial" w:cs="Arial"/>
          <w:lang w:val="en-US"/>
        </w:rPr>
        <w:t>=</w:t>
      </w:r>
      <w:proofErr w:type="spellStart"/>
      <w:r w:rsidRPr="00485CB0">
        <w:rPr>
          <w:rFonts w:ascii="Arial" w:hAnsi="Arial" w:cs="Arial"/>
          <w:lang w:val="en-US"/>
        </w:rPr>
        <w:t>iso</w:t>
      </w:r>
      <w:proofErr w:type="spellEnd"/>
    </w:p>
    <w:p w:rsidR="00C8205F" w:rsidRPr="00485CB0" w:rsidRDefault="00C8205F" w:rsidP="00C83D71">
      <w:pPr>
        <w:spacing w:after="0" w:line="360" w:lineRule="auto"/>
        <w:jc w:val="both"/>
        <w:rPr>
          <w:rFonts w:ascii="Arial" w:hAnsi="Arial" w:cs="Arial"/>
        </w:rPr>
      </w:pPr>
      <w:r w:rsidRPr="00485CB0">
        <w:rPr>
          <w:rFonts w:ascii="Arial" w:hAnsi="Arial" w:cs="Arial"/>
        </w:rPr>
        <w:t xml:space="preserve">12. Gómez  </w:t>
      </w:r>
      <w:proofErr w:type="spellStart"/>
      <w:r w:rsidRPr="00485CB0">
        <w:rPr>
          <w:rFonts w:ascii="Arial" w:hAnsi="Arial" w:cs="Arial"/>
        </w:rPr>
        <w:t>Porcegué</w:t>
      </w:r>
      <w:proofErr w:type="spellEnd"/>
      <w:r w:rsidRPr="00485CB0">
        <w:rPr>
          <w:rFonts w:ascii="Arial" w:hAnsi="Arial" w:cs="Arial"/>
        </w:rPr>
        <w:t xml:space="preserve">  Y,  </w:t>
      </w:r>
      <w:proofErr w:type="spellStart"/>
      <w:r w:rsidRPr="00485CB0">
        <w:rPr>
          <w:rFonts w:ascii="Arial" w:hAnsi="Arial" w:cs="Arial"/>
        </w:rPr>
        <w:t>Vilvey</w:t>
      </w:r>
      <w:proofErr w:type="spellEnd"/>
      <w:r w:rsidRPr="00485CB0">
        <w:rPr>
          <w:rFonts w:ascii="Arial" w:hAnsi="Arial" w:cs="Arial"/>
        </w:rPr>
        <w:t xml:space="preserve">  Pardillo  L,  Sánchez  Rodríguez  L,  Díaz  Valdés  L.  El  uso  del</w:t>
      </w:r>
    </w:p>
    <w:p w:rsidR="00C8205F" w:rsidRPr="00485CB0" w:rsidRDefault="00C8205F" w:rsidP="00C83D71">
      <w:pPr>
        <w:spacing w:after="0" w:line="360" w:lineRule="auto"/>
        <w:jc w:val="both"/>
        <w:rPr>
          <w:rFonts w:ascii="Arial" w:hAnsi="Arial" w:cs="Arial"/>
        </w:rPr>
      </w:pPr>
      <w:proofErr w:type="gramStart"/>
      <w:r w:rsidRPr="00485CB0">
        <w:rPr>
          <w:rFonts w:ascii="Arial" w:hAnsi="Arial" w:cs="Arial"/>
        </w:rPr>
        <w:t>propóleos</w:t>
      </w:r>
      <w:proofErr w:type="gramEnd"/>
      <w:r w:rsidRPr="00485CB0">
        <w:rPr>
          <w:rFonts w:ascii="Arial" w:hAnsi="Arial" w:cs="Arial"/>
        </w:rPr>
        <w:t xml:space="preserve"> al 5% en el tratamiento de la alveolitis. </w:t>
      </w:r>
      <w:proofErr w:type="spellStart"/>
      <w:r w:rsidRPr="00485CB0">
        <w:rPr>
          <w:rFonts w:ascii="Arial" w:hAnsi="Arial" w:cs="Arial"/>
        </w:rPr>
        <w:t>Gac</w:t>
      </w:r>
      <w:proofErr w:type="spellEnd"/>
      <w:r w:rsidRPr="00485CB0">
        <w:rPr>
          <w:rFonts w:ascii="Arial" w:hAnsi="Arial" w:cs="Arial"/>
        </w:rPr>
        <w:t xml:space="preserve"> </w:t>
      </w:r>
      <w:proofErr w:type="spellStart"/>
      <w:r w:rsidRPr="00485CB0">
        <w:rPr>
          <w:rFonts w:ascii="Arial" w:hAnsi="Arial" w:cs="Arial"/>
        </w:rPr>
        <w:t>Méd</w:t>
      </w:r>
      <w:proofErr w:type="spellEnd"/>
      <w:r w:rsidRPr="00485CB0">
        <w:rPr>
          <w:rFonts w:ascii="Arial" w:hAnsi="Arial" w:cs="Arial"/>
        </w:rPr>
        <w:t xml:space="preserve"> Espirituana. [Internet]. 2008</w:t>
      </w:r>
    </w:p>
    <w:p w:rsidR="00C8205F" w:rsidRPr="00485CB0" w:rsidRDefault="00C8205F" w:rsidP="00C83D71">
      <w:pPr>
        <w:spacing w:after="0" w:line="360" w:lineRule="auto"/>
        <w:jc w:val="both"/>
        <w:rPr>
          <w:rFonts w:ascii="Arial" w:hAnsi="Arial" w:cs="Arial"/>
        </w:rPr>
      </w:pPr>
      <w:r w:rsidRPr="00485CB0">
        <w:rPr>
          <w:rFonts w:ascii="Arial" w:hAnsi="Arial" w:cs="Arial"/>
        </w:rPr>
        <w:t>[</w:t>
      </w:r>
      <w:proofErr w:type="gramStart"/>
      <w:r w:rsidRPr="00485CB0">
        <w:rPr>
          <w:rFonts w:ascii="Arial" w:hAnsi="Arial" w:cs="Arial"/>
        </w:rPr>
        <w:t>citado</w:t>
      </w:r>
      <w:proofErr w:type="gramEnd"/>
      <w:r w:rsidRPr="00485CB0">
        <w:rPr>
          <w:rFonts w:ascii="Arial" w:hAnsi="Arial" w:cs="Arial"/>
        </w:rPr>
        <w:t xml:space="preserve"> 23 Jul 2008];10(1):[aprox. 5 p]. Disponible en: http://bvs.sld.cu/revistas/gme/pub/</w:t>
      </w:r>
    </w:p>
    <w:p w:rsidR="00C8205F" w:rsidRPr="00485CB0" w:rsidRDefault="00C8205F" w:rsidP="00C83D71">
      <w:pPr>
        <w:spacing w:after="0" w:line="360" w:lineRule="auto"/>
        <w:jc w:val="both"/>
        <w:rPr>
          <w:rFonts w:ascii="Arial" w:hAnsi="Arial" w:cs="Arial"/>
        </w:rPr>
      </w:pPr>
      <w:r w:rsidRPr="00485CB0">
        <w:rPr>
          <w:rFonts w:ascii="Arial" w:hAnsi="Arial" w:cs="Arial"/>
        </w:rPr>
        <w:t>vol.10.(1)_06/p6.html</w:t>
      </w:r>
    </w:p>
    <w:p w:rsidR="00C8205F" w:rsidRPr="00485CB0" w:rsidRDefault="00C8205F" w:rsidP="00C83D71">
      <w:pPr>
        <w:spacing w:after="0" w:line="360" w:lineRule="auto"/>
        <w:jc w:val="both"/>
        <w:rPr>
          <w:rFonts w:ascii="Arial" w:hAnsi="Arial" w:cs="Arial"/>
        </w:rPr>
      </w:pPr>
    </w:p>
    <w:p w:rsidR="00C8205F" w:rsidRPr="00485CB0" w:rsidRDefault="00C8205F" w:rsidP="00C83D71">
      <w:pPr>
        <w:spacing w:after="0" w:line="360" w:lineRule="auto"/>
        <w:jc w:val="both"/>
        <w:rPr>
          <w:rFonts w:ascii="Arial" w:hAnsi="Arial" w:cs="Arial"/>
        </w:rPr>
      </w:pPr>
    </w:p>
    <w:p w:rsidR="00C8205F" w:rsidRPr="00485CB0" w:rsidRDefault="00C8205F" w:rsidP="00C83D71">
      <w:pPr>
        <w:spacing w:after="0" w:line="360" w:lineRule="auto"/>
        <w:jc w:val="both"/>
        <w:rPr>
          <w:rFonts w:ascii="Arial" w:hAnsi="Arial" w:cs="Arial"/>
        </w:rPr>
      </w:pPr>
    </w:p>
    <w:p w:rsidR="00C8205F" w:rsidRPr="00485CB0" w:rsidRDefault="00C8205F" w:rsidP="00C83D71">
      <w:pPr>
        <w:spacing w:after="0" w:line="360" w:lineRule="auto"/>
        <w:jc w:val="both"/>
        <w:rPr>
          <w:rFonts w:ascii="Arial" w:hAnsi="Arial" w:cs="Arial"/>
        </w:rPr>
      </w:pPr>
    </w:p>
    <w:p w:rsidR="00C8205F" w:rsidRPr="00485CB0" w:rsidRDefault="00C8205F" w:rsidP="00C83D71">
      <w:pPr>
        <w:spacing w:after="0" w:line="360" w:lineRule="auto"/>
        <w:jc w:val="both"/>
        <w:rPr>
          <w:rFonts w:ascii="Arial" w:hAnsi="Arial" w:cs="Arial"/>
        </w:rPr>
        <w:sectPr w:rsidR="00C8205F" w:rsidRPr="00485CB0">
          <w:type w:val="continuous"/>
          <w:pgSz w:w="12240" w:h="15840"/>
          <w:pgMar w:top="1186" w:right="875" w:bottom="276" w:left="1144" w:header="720" w:footer="720" w:gutter="0"/>
          <w:cols w:space="720" w:equalWidth="0">
            <w:col w:w="10326"/>
          </w:cols>
          <w:noEndnote/>
        </w:sectPr>
      </w:pPr>
    </w:p>
    <w:p w:rsidR="00C8205F" w:rsidRPr="00485CB0" w:rsidRDefault="00C8205F" w:rsidP="00C83D71">
      <w:pPr>
        <w:spacing w:after="0" w:line="360" w:lineRule="auto"/>
        <w:jc w:val="both"/>
        <w:rPr>
          <w:rFonts w:ascii="Arial" w:hAnsi="Arial" w:cs="Arial"/>
        </w:rPr>
      </w:pPr>
    </w:p>
    <w:p w:rsidR="00C8205F" w:rsidRPr="00485CB0" w:rsidRDefault="00C8205F" w:rsidP="00C83D71">
      <w:pPr>
        <w:spacing w:after="0" w:line="360" w:lineRule="auto"/>
        <w:jc w:val="both"/>
        <w:rPr>
          <w:rFonts w:ascii="Arial" w:hAnsi="Arial" w:cs="Arial"/>
        </w:rPr>
      </w:pPr>
    </w:p>
    <w:p w:rsidR="00C8205F" w:rsidRPr="00485CB0" w:rsidRDefault="00C8205F" w:rsidP="00C83D71">
      <w:pPr>
        <w:spacing w:after="0" w:line="360" w:lineRule="auto"/>
        <w:jc w:val="both"/>
        <w:rPr>
          <w:rFonts w:ascii="Arial" w:hAnsi="Arial" w:cs="Arial"/>
        </w:rPr>
      </w:pPr>
    </w:p>
    <w:p w:rsidR="00B333A3" w:rsidRPr="00485CB0" w:rsidRDefault="00B333A3" w:rsidP="00C83D71">
      <w:pPr>
        <w:spacing w:after="0" w:line="360" w:lineRule="auto"/>
        <w:jc w:val="both"/>
        <w:rPr>
          <w:rFonts w:ascii="Arial" w:hAnsi="Arial" w:cs="Arial"/>
        </w:rPr>
      </w:pPr>
    </w:p>
    <w:sectPr w:rsidR="00B333A3" w:rsidRPr="00485CB0">
      <w:type w:val="continuous"/>
      <w:pgSz w:w="12240" w:h="15840"/>
      <w:pgMar w:top="1186" w:right="875" w:bottom="276" w:left="1144" w:header="720" w:footer="720" w:gutter="0"/>
      <w:cols w:space="720" w:equalWidth="0">
        <w:col w:w="54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1AB"/>
    <w:multiLevelType w:val="hybridMultilevel"/>
    <w:tmpl w:val="F44C88FC"/>
    <w:lvl w:ilvl="0" w:tplc="E1AAD97C">
      <w:numFmt w:val="bullet"/>
      <w:lvlText w:val="-"/>
      <w:lvlJc w:val="left"/>
      <w:pPr>
        <w:ind w:left="3405" w:hanging="360"/>
      </w:pPr>
      <w:rPr>
        <w:rFonts w:ascii="Arial" w:eastAsiaTheme="minorEastAsia" w:hAnsi="Arial" w:hint="default"/>
        <w:color w:val="000000" w:themeColor="text1"/>
      </w:rPr>
    </w:lvl>
    <w:lvl w:ilvl="1" w:tplc="0C0A0003" w:tentative="1">
      <w:start w:val="1"/>
      <w:numFmt w:val="bullet"/>
      <w:lvlText w:val="o"/>
      <w:lvlJc w:val="left"/>
      <w:pPr>
        <w:ind w:left="4125" w:hanging="360"/>
      </w:pPr>
      <w:rPr>
        <w:rFonts w:ascii="Courier New" w:hAnsi="Courier New" w:hint="default"/>
      </w:rPr>
    </w:lvl>
    <w:lvl w:ilvl="2" w:tplc="0C0A0005" w:tentative="1">
      <w:start w:val="1"/>
      <w:numFmt w:val="bullet"/>
      <w:lvlText w:val=""/>
      <w:lvlJc w:val="left"/>
      <w:pPr>
        <w:ind w:left="4845" w:hanging="360"/>
      </w:pPr>
      <w:rPr>
        <w:rFonts w:ascii="Wingdings" w:hAnsi="Wingdings" w:hint="default"/>
      </w:rPr>
    </w:lvl>
    <w:lvl w:ilvl="3" w:tplc="0C0A0001" w:tentative="1">
      <w:start w:val="1"/>
      <w:numFmt w:val="bullet"/>
      <w:lvlText w:val=""/>
      <w:lvlJc w:val="left"/>
      <w:pPr>
        <w:ind w:left="5565" w:hanging="360"/>
      </w:pPr>
      <w:rPr>
        <w:rFonts w:ascii="Symbol" w:hAnsi="Symbol" w:hint="default"/>
      </w:rPr>
    </w:lvl>
    <w:lvl w:ilvl="4" w:tplc="0C0A0003" w:tentative="1">
      <w:start w:val="1"/>
      <w:numFmt w:val="bullet"/>
      <w:lvlText w:val="o"/>
      <w:lvlJc w:val="left"/>
      <w:pPr>
        <w:ind w:left="6285" w:hanging="360"/>
      </w:pPr>
      <w:rPr>
        <w:rFonts w:ascii="Courier New" w:hAnsi="Courier New" w:hint="default"/>
      </w:rPr>
    </w:lvl>
    <w:lvl w:ilvl="5" w:tplc="0C0A0005" w:tentative="1">
      <w:start w:val="1"/>
      <w:numFmt w:val="bullet"/>
      <w:lvlText w:val=""/>
      <w:lvlJc w:val="left"/>
      <w:pPr>
        <w:ind w:left="7005" w:hanging="360"/>
      </w:pPr>
      <w:rPr>
        <w:rFonts w:ascii="Wingdings" w:hAnsi="Wingdings" w:hint="default"/>
      </w:rPr>
    </w:lvl>
    <w:lvl w:ilvl="6" w:tplc="0C0A0001" w:tentative="1">
      <w:start w:val="1"/>
      <w:numFmt w:val="bullet"/>
      <w:lvlText w:val=""/>
      <w:lvlJc w:val="left"/>
      <w:pPr>
        <w:ind w:left="7725" w:hanging="360"/>
      </w:pPr>
      <w:rPr>
        <w:rFonts w:ascii="Symbol" w:hAnsi="Symbol" w:hint="default"/>
      </w:rPr>
    </w:lvl>
    <w:lvl w:ilvl="7" w:tplc="0C0A0003" w:tentative="1">
      <w:start w:val="1"/>
      <w:numFmt w:val="bullet"/>
      <w:lvlText w:val="o"/>
      <w:lvlJc w:val="left"/>
      <w:pPr>
        <w:ind w:left="8445" w:hanging="360"/>
      </w:pPr>
      <w:rPr>
        <w:rFonts w:ascii="Courier New" w:hAnsi="Courier New" w:hint="default"/>
      </w:rPr>
    </w:lvl>
    <w:lvl w:ilvl="8" w:tplc="0C0A0005" w:tentative="1">
      <w:start w:val="1"/>
      <w:numFmt w:val="bullet"/>
      <w:lvlText w:val=""/>
      <w:lvlJc w:val="left"/>
      <w:pPr>
        <w:ind w:left="9165" w:hanging="360"/>
      </w:pPr>
      <w:rPr>
        <w:rFonts w:ascii="Wingdings" w:hAnsi="Wingdings" w:hint="default"/>
      </w:rPr>
    </w:lvl>
  </w:abstractNum>
  <w:abstractNum w:abstractNumId="1">
    <w:nsid w:val="193714CF"/>
    <w:multiLevelType w:val="hybridMultilevel"/>
    <w:tmpl w:val="132AA0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2245C5C"/>
    <w:multiLevelType w:val="hybridMultilevel"/>
    <w:tmpl w:val="09904402"/>
    <w:lvl w:ilvl="0" w:tplc="0C0A0001">
      <w:start w:val="1"/>
      <w:numFmt w:val="bullet"/>
      <w:lvlText w:val=""/>
      <w:lvlJc w:val="left"/>
      <w:pPr>
        <w:ind w:left="825" w:hanging="360"/>
      </w:pPr>
      <w:rPr>
        <w:rFonts w:ascii="Symbol" w:hAnsi="Symbol" w:hint="default"/>
      </w:rPr>
    </w:lvl>
    <w:lvl w:ilvl="1" w:tplc="0C0A0003" w:tentative="1">
      <w:start w:val="1"/>
      <w:numFmt w:val="bullet"/>
      <w:lvlText w:val="o"/>
      <w:lvlJc w:val="left"/>
      <w:pPr>
        <w:ind w:left="1545" w:hanging="360"/>
      </w:pPr>
      <w:rPr>
        <w:rFonts w:ascii="Courier New" w:hAnsi="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3">
    <w:nsid w:val="40DA35AD"/>
    <w:multiLevelType w:val="hybridMultilevel"/>
    <w:tmpl w:val="EB1416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7FA23A2"/>
    <w:multiLevelType w:val="hybridMultilevel"/>
    <w:tmpl w:val="D8DE7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05F"/>
    <w:rsid w:val="00166FA2"/>
    <w:rsid w:val="002D08EA"/>
    <w:rsid w:val="003B1B3B"/>
    <w:rsid w:val="00485CB0"/>
    <w:rsid w:val="00570512"/>
    <w:rsid w:val="005C57D3"/>
    <w:rsid w:val="00B333A3"/>
    <w:rsid w:val="00C8205F"/>
    <w:rsid w:val="00C83D71"/>
    <w:rsid w:val="00D159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8205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C8205F"/>
    <w:pPr>
      <w:spacing w:after="0" w:line="240" w:lineRule="auto"/>
      <w:jc w:val="both"/>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485C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8205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C8205F"/>
    <w:pPr>
      <w:spacing w:after="0" w:line="240" w:lineRule="auto"/>
      <w:jc w:val="both"/>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485C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rcid.org/0000-0001-7355-64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2-3572-027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2897</Words>
  <Characters>15939</Characters>
  <Application>Microsoft Office Word</Application>
  <DocSecurity>0</DocSecurity>
  <Lines>132</Lines>
  <Paragraphs>37</Paragraphs>
  <ScaleCrop>false</ScaleCrop>
  <Company>Microsoft</Company>
  <LinksUpToDate>false</LinksUpToDate>
  <CharactersWithSpaces>18799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Tonito</dc:creator>
  <cp:lastModifiedBy>Tonito</cp:lastModifiedBy>
  <cp:revision>9</cp:revision>
  <dcterms:created xsi:type="dcterms:W3CDTF">2011-12-31T23:32:00Z</dcterms:created>
  <dcterms:modified xsi:type="dcterms:W3CDTF">2011-12-31T23:46:00Z</dcterms:modified>
</cp:coreProperties>
</file>