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rial" w:cs="Arial" w:hAnsi="Arial"/>
          <w:sz w:val="24"/>
          <w:szCs w:val="24"/>
          <w:lang w:eastAsia="en-US"/>
        </w:rPr>
      </w:pPr>
      <w:r>
        <w:rPr>
          <w:rFonts w:ascii="Arial" w:cs="Arial" w:hAnsi="Arial"/>
          <w:noProof/>
          <w:sz w:val="24"/>
          <w:szCs w:val="24"/>
        </w:rPr>
        <w:drawing>
          <wp:anchor distT="0" distB="0" distL="0" distR="0" simplePos="false" relativeHeight="2" behindDoc="false" locked="false" layoutInCell="false" allowOverlap="true">
            <wp:simplePos x="0" y="0"/>
            <wp:positionH relativeFrom="column">
              <wp:posOffset>5295900</wp:posOffset>
            </wp:positionH>
            <wp:positionV relativeFrom="paragraph">
              <wp:posOffset>-152400</wp:posOffset>
            </wp:positionV>
            <wp:extent cx="1263650" cy="857250"/>
            <wp:effectExtent l="19050" t="0" r="0" b="0"/>
            <wp:wrapNone/>
            <wp:docPr id="1026"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1263650" cy="857250"/>
                    </a:xfrm>
                    <a:prstGeom prst="rect"/>
                    <a:ln>
                      <a:noFill/>
                    </a:ln>
                  </pic:spPr>
                </pic:pic>
              </a:graphicData>
            </a:graphic>
          </wp:anchor>
        </w:drawing>
      </w:r>
      <w:r>
        <w:rPr>
          <w:rFonts w:ascii="Arial" w:cs="Arial" w:hAnsi="Arial"/>
          <w:sz w:val="24"/>
          <w:szCs w:val="24"/>
          <w:lang w:eastAsia="en-US"/>
        </w:rPr>
        <w:t xml:space="preserve">Universidad de Ciencias Médicas </w:t>
      </w:r>
    </w:p>
    <w:p>
      <w:pPr>
        <w:pStyle w:val="style0"/>
        <w:spacing w:after="0" w:lineRule="auto" w:line="360"/>
        <w:jc w:val="center"/>
        <w:rPr>
          <w:rFonts w:ascii="Arial" w:cs="Arial" w:hAnsi="Arial"/>
          <w:sz w:val="24"/>
          <w:szCs w:val="24"/>
          <w:lang w:eastAsia="en-US"/>
        </w:rPr>
      </w:pPr>
      <w:r>
        <w:rPr>
          <w:rFonts w:ascii="Arial" w:cs="Arial" w:hAnsi="Arial"/>
          <w:sz w:val="24"/>
          <w:szCs w:val="24"/>
          <w:lang w:eastAsia="en-US"/>
        </w:rPr>
        <w:t>Facultad de Ciencias Médicas “Mariana Grajales Coello”</w:t>
      </w:r>
    </w:p>
    <w:p>
      <w:pPr>
        <w:pStyle w:val="style0"/>
        <w:spacing w:after="0" w:lineRule="auto" w:line="360"/>
        <w:jc w:val="center"/>
        <w:rPr>
          <w:rFonts w:ascii="Arial" w:cs="Arial" w:hAnsi="Arial"/>
          <w:sz w:val="24"/>
          <w:szCs w:val="24"/>
          <w:lang w:eastAsia="en-US"/>
        </w:rPr>
      </w:pPr>
      <w:r>
        <w:rPr>
          <w:rFonts w:ascii="Arial" w:cs="Arial" w:hAnsi="Arial"/>
          <w:sz w:val="24"/>
          <w:szCs w:val="24"/>
          <w:lang w:eastAsia="en-US"/>
        </w:rPr>
        <w:t xml:space="preserve">Carrera de Medicina    </w:t>
      </w:r>
    </w:p>
    <w:p>
      <w:pPr>
        <w:pStyle w:val="style0"/>
        <w:spacing w:after="0" w:lineRule="auto" w:line="360"/>
        <w:jc w:val="center"/>
        <w:rPr>
          <w:rFonts w:ascii="Arial" w:cs="Arial" w:hAnsi="Arial"/>
          <w:sz w:val="24"/>
          <w:szCs w:val="24"/>
          <w:lang w:eastAsia="en-US"/>
        </w:rPr>
      </w:pPr>
      <w:r>
        <w:rPr>
          <w:rFonts w:ascii="Arial" w:cs="Arial" w:hAnsi="Arial"/>
          <w:sz w:val="24"/>
          <w:szCs w:val="24"/>
          <w:lang w:eastAsia="en-US"/>
        </w:rPr>
        <w:t xml:space="preserve">  </w:t>
      </w:r>
    </w:p>
    <w:p>
      <w:pPr>
        <w:pStyle w:val="style66"/>
        <w:jc w:val="center"/>
        <w:rPr>
          <w:rFonts w:ascii="Arial" w:cs="Arial" w:hAnsi="Arial"/>
          <w:b/>
          <w:sz w:val="24"/>
          <w:szCs w:val="24"/>
        </w:rPr>
      </w:pPr>
      <w:r>
        <w:rPr>
          <w:rFonts w:ascii="Arial" w:cs="Arial" w:hAnsi="Arial"/>
          <w:b/>
          <w:sz w:val="24"/>
          <w:szCs w:val="24"/>
        </w:rPr>
        <w:t>FORUM CIENTÍFICO ESTUDIANTIL MUNICIPAL</w:t>
      </w:r>
    </w:p>
    <w:p>
      <w:pPr>
        <w:pStyle w:val="style66"/>
        <w:jc w:val="center"/>
        <w:rPr>
          <w:rFonts w:ascii="Arial" w:cs="Arial" w:hAnsi="Arial"/>
          <w:b/>
          <w:sz w:val="32"/>
          <w:szCs w:val="32"/>
        </w:rPr>
      </w:pPr>
    </w:p>
    <w:p>
      <w:pPr>
        <w:pStyle w:val="style0"/>
        <w:spacing w:after="0" w:lineRule="auto" w:line="360"/>
        <w:jc w:val="both"/>
        <w:rPr>
          <w:rFonts w:ascii="Arial" w:cs="Arial" w:hAnsi="Arial"/>
          <w:sz w:val="24"/>
          <w:szCs w:val="24"/>
          <w:lang w:eastAsia="en-US"/>
        </w:rPr>
      </w:pPr>
      <w:r>
        <w:rPr>
          <w:rFonts w:ascii="Arial" w:cs="Arial" w:hAnsi="Arial"/>
          <w:bCs/>
          <w:sz w:val="24"/>
          <w:szCs w:val="24"/>
          <w:lang w:eastAsia="en-US"/>
        </w:rPr>
        <w:t>Efectividad de la Craneopuntura Yamamoto en la artrosis lumbar:</w:t>
      </w:r>
      <w:r>
        <w:rPr>
          <w:rFonts w:ascii="Arial" w:cs="Arial" w:hAnsi="Arial"/>
          <w:sz w:val="24"/>
          <w:szCs w:val="24"/>
          <w:lang w:eastAsia="en-US"/>
        </w:rPr>
        <w:t xml:space="preserve"> a propósito de un caso clínico</w:t>
      </w:r>
    </w:p>
    <w:p>
      <w:pPr>
        <w:pStyle w:val="style0"/>
        <w:spacing w:after="0" w:lineRule="auto" w:line="360"/>
        <w:jc w:val="both"/>
        <w:rPr>
          <w:rFonts w:ascii="Arial" w:cs="Arial" w:hAnsi="Arial"/>
          <w:sz w:val="24"/>
          <w:szCs w:val="24"/>
          <w:lang w:eastAsia="en-US"/>
        </w:rPr>
      </w:pPr>
    </w:p>
    <w:p>
      <w:pPr>
        <w:pStyle w:val="style0"/>
        <w:spacing w:after="0" w:lineRule="auto" w:line="360"/>
        <w:rPr>
          <w:rFonts w:ascii="Arial" w:cs="Arial" w:hAnsi="Arial"/>
          <w:kern w:val="1"/>
          <w:sz w:val="24"/>
          <w:szCs w:val="24"/>
          <w:lang w:eastAsia="en-US"/>
        </w:rPr>
      </w:pPr>
      <w:r>
        <w:rPr>
          <w:rFonts w:ascii="Arial" w:cs="Arial" w:hAnsi="Arial"/>
          <w:sz w:val="24"/>
          <w:lang w:eastAsia="en-US"/>
        </w:rPr>
        <w:t>Autor:</w:t>
      </w:r>
      <w:r>
        <w:rPr>
          <w:rFonts w:ascii="Arial" w:cs="Arial" w:hAnsi="Arial"/>
          <w:sz w:val="24"/>
          <w:lang w:eastAsia="en-US"/>
        </w:rPr>
        <w:t xml:space="preserve"> </w:t>
      </w:r>
      <w:r>
        <w:rPr>
          <w:rFonts w:ascii="Arial" w:cs="Arial" w:hAnsi="Arial"/>
          <w:sz w:val="24"/>
          <w:szCs w:val="24"/>
          <w:lang w:eastAsia="en-US"/>
        </w:rPr>
        <w:t xml:space="preserve">Sergio </w:t>
      </w:r>
      <w:r>
        <w:rPr>
          <w:rFonts w:ascii="Arial" w:cs="Arial" w:hAnsi="Arial"/>
          <w:sz w:val="24"/>
          <w:szCs w:val="24"/>
          <w:lang w:eastAsia="en-US"/>
        </w:rPr>
        <w:t>Rubén</w:t>
      </w:r>
      <w:r>
        <w:rPr>
          <w:rFonts w:ascii="Arial" w:cs="Arial" w:hAnsi="Arial"/>
          <w:sz w:val="24"/>
          <w:szCs w:val="24"/>
          <w:lang w:eastAsia="en-US"/>
        </w:rPr>
        <w:t xml:space="preserve"> Mantilla </w:t>
      </w:r>
      <w:r>
        <w:rPr>
          <w:rFonts w:ascii="Arial" w:cs="Arial" w:hAnsi="Arial"/>
          <w:sz w:val="24"/>
          <w:szCs w:val="24"/>
          <w:lang w:eastAsia="en-US"/>
        </w:rPr>
        <w:t>González</w:t>
      </w:r>
      <w:r>
        <w:rPr>
          <w:rFonts w:ascii="Arial" w:cs="Arial" w:hAnsi="Arial"/>
          <w:sz w:val="24"/>
          <w:szCs w:val="24"/>
          <w:lang w:eastAsia="en-US"/>
        </w:rPr>
        <w:t xml:space="preserve"> ORCID: </w:t>
      </w:r>
      <w:r>
        <w:rPr/>
        <w:fldChar w:fldCharType="begin"/>
      </w:r>
      <w:r>
        <w:instrText xml:space="preserve"> HYPERLINK "https://orcid.org/0009-0001-9250-2563" </w:instrText>
      </w:r>
      <w:r>
        <w:rPr/>
        <w:fldChar w:fldCharType="separate"/>
      </w:r>
      <w:r>
        <w:rPr>
          <w:rFonts w:ascii="Arial" w:cs="Arial" w:hAnsi="Arial"/>
          <w:kern w:val="1"/>
          <w:sz w:val="24"/>
          <w:szCs w:val="24"/>
          <w:lang w:eastAsia="en-US"/>
        </w:rPr>
        <w:t>https://orcid.org/0009-0001-9250-2563</w:t>
      </w:r>
      <w:r>
        <w:rPr/>
        <w:fldChar w:fldCharType="end"/>
      </w:r>
      <w:r>
        <w:rPr>
          <w:rFonts w:ascii="Arial" w:cs="Arial" w:hAnsi="Arial"/>
          <w:kern w:val="1"/>
          <w:sz w:val="24"/>
          <w:szCs w:val="24"/>
          <w:lang w:eastAsia="en-US"/>
        </w:rPr>
        <w:t xml:space="preserve">. </w:t>
      </w:r>
    </w:p>
    <w:p>
      <w:pPr>
        <w:pStyle w:val="style0"/>
        <w:spacing w:after="0" w:lineRule="auto" w:line="360"/>
        <w:jc w:val="both"/>
        <w:rPr>
          <w:rFonts w:ascii="Arial" w:cs="Arial" w:hAnsi="Arial"/>
          <w:color w:val="000000"/>
          <w:sz w:val="24"/>
          <w:szCs w:val="24"/>
          <w:lang w:eastAsia="en-US"/>
        </w:rPr>
      </w:pPr>
      <w:r>
        <w:rPr>
          <w:rFonts w:ascii="Arial" w:cs="Arial" w:hAnsi="Arial"/>
          <w:color w:val="000000"/>
          <w:sz w:val="24"/>
          <w:szCs w:val="24"/>
          <w:lang w:eastAsia="en-US"/>
        </w:rPr>
        <w:t xml:space="preserve">Universidad de Ciencias Médicas de Holguín. Facultad de Ciencias Médicas Mariana Grajales Coello. Holguín. Cuba. Estudiante de </w:t>
      </w:r>
      <w:r>
        <w:rPr>
          <w:rFonts w:ascii="Arial" w:cs="Arial" w:hAnsi="Arial"/>
          <w:color w:val="000000"/>
          <w:sz w:val="24"/>
          <w:szCs w:val="24"/>
          <w:lang w:val="es-US" w:eastAsia="en-US"/>
        </w:rPr>
        <w:t>quinto</w:t>
      </w:r>
      <w:r>
        <w:rPr>
          <w:rFonts w:ascii="Arial" w:cs="Arial" w:hAnsi="Arial"/>
          <w:color w:val="000000"/>
          <w:sz w:val="24"/>
          <w:szCs w:val="24"/>
          <w:lang w:eastAsia="en-US"/>
        </w:rPr>
        <w:t xml:space="preserve"> año de Medicina. Alumno Ayudante en Medicina Natural y Tradicional. </w:t>
      </w:r>
    </w:p>
    <w:p>
      <w:pPr>
        <w:pStyle w:val="style0"/>
        <w:spacing w:after="0" w:lineRule="auto" w:line="360"/>
        <w:rPr>
          <w:rFonts w:ascii="Arial" w:cs="Arial" w:hAnsi="Arial"/>
          <w:sz w:val="24"/>
          <w:lang w:eastAsia="en-US"/>
        </w:rPr>
      </w:pPr>
    </w:p>
    <w:p>
      <w:pPr>
        <w:pStyle w:val="style0"/>
        <w:spacing w:after="0" w:lineRule="auto" w:line="360"/>
        <w:rPr>
          <w:rFonts w:ascii="Arial" w:cs="Arial" w:hAnsi="Arial"/>
          <w:sz w:val="24"/>
          <w:lang w:eastAsia="en-US"/>
        </w:rPr>
      </w:pPr>
      <w:r>
        <w:rPr>
          <w:rFonts w:ascii="Arial" w:cs="Arial" w:hAnsi="Arial"/>
          <w:sz w:val="24"/>
          <w:lang w:eastAsia="en-US"/>
        </w:rPr>
        <w:t xml:space="preserve">Tutora: Dra Lisbet </w:t>
      </w:r>
      <w:r>
        <w:rPr>
          <w:rFonts w:ascii="Arial" w:cs="Arial" w:hAnsi="Arial"/>
          <w:sz w:val="24"/>
          <w:lang w:eastAsia="en-US"/>
        </w:rPr>
        <w:t>López</w:t>
      </w:r>
      <w:r>
        <w:rPr>
          <w:rFonts w:ascii="Arial" w:cs="Arial" w:hAnsi="Arial"/>
          <w:sz w:val="24"/>
          <w:lang w:eastAsia="en-US"/>
        </w:rPr>
        <w:t xml:space="preserve"> Mulet</w:t>
      </w:r>
    </w:p>
    <w:p>
      <w:pPr>
        <w:pStyle w:val="style0"/>
        <w:spacing w:after="0" w:lineRule="auto" w:line="360"/>
        <w:jc w:val="both"/>
        <w:rPr>
          <w:rFonts w:ascii="Arial" w:cs="Arial" w:hAnsi="Arial"/>
          <w:sz w:val="24"/>
          <w:szCs w:val="24"/>
          <w:lang w:eastAsia="en-US"/>
        </w:rPr>
      </w:pPr>
      <w:r>
        <w:rPr>
          <w:rFonts w:ascii="Arial" w:cs="Arial" w:eastAsia="Times New Roman" w:hAnsi="Arial"/>
          <w:sz w:val="24"/>
          <w:szCs w:val="24"/>
        </w:rPr>
        <w:t>Hospital Pr</w:t>
      </w:r>
      <w:r>
        <w:rPr>
          <w:rFonts w:ascii="Arial" w:cs="Arial" w:eastAsia="Times New Roman" w:hAnsi="Arial"/>
          <w:sz w:val="24"/>
          <w:szCs w:val="24"/>
        </w:rPr>
        <w:t xml:space="preserve">ovincial </w:t>
      </w:r>
      <w:r>
        <w:rPr>
          <w:rFonts w:ascii="Arial" w:cs="Arial" w:eastAsia="Times New Roman" w:hAnsi="Arial"/>
          <w:sz w:val="24"/>
          <w:szCs w:val="24"/>
        </w:rPr>
        <w:t>Clínico</w:t>
      </w:r>
      <w:r>
        <w:rPr>
          <w:rFonts w:ascii="Arial" w:cs="Arial" w:eastAsia="Times New Roman" w:hAnsi="Arial"/>
          <w:sz w:val="24"/>
          <w:szCs w:val="24"/>
        </w:rPr>
        <w:t xml:space="preserve"> </w:t>
      </w:r>
      <w:r>
        <w:rPr>
          <w:rFonts w:ascii="Arial" w:cs="Arial" w:eastAsia="Times New Roman" w:hAnsi="Arial"/>
          <w:sz w:val="24"/>
          <w:szCs w:val="24"/>
        </w:rPr>
        <w:t>Quirúrgico</w:t>
      </w:r>
      <w:r>
        <w:rPr>
          <w:rFonts w:ascii="Arial" w:cs="Arial" w:eastAsia="Times New Roman" w:hAnsi="Arial"/>
          <w:sz w:val="24"/>
          <w:szCs w:val="24"/>
        </w:rPr>
        <w:t xml:space="preserve"> Lucía</w:t>
      </w:r>
      <w:r>
        <w:rPr>
          <w:rFonts w:ascii="Arial" w:cs="Arial" w:eastAsia="Times New Roman" w:hAnsi="Arial"/>
          <w:sz w:val="24"/>
          <w:szCs w:val="24"/>
        </w:rPr>
        <w:t xml:space="preserve"> </w:t>
      </w:r>
      <w:r>
        <w:rPr>
          <w:rFonts w:ascii="Arial" w:cs="Arial" w:eastAsia="Times New Roman" w:hAnsi="Arial"/>
          <w:sz w:val="24"/>
          <w:szCs w:val="24"/>
        </w:rPr>
        <w:t>Íñiguez</w:t>
      </w:r>
      <w:r>
        <w:rPr>
          <w:rFonts w:ascii="Arial" w:cs="Arial" w:eastAsia="Times New Roman" w:hAnsi="Arial"/>
          <w:sz w:val="24"/>
          <w:szCs w:val="24"/>
        </w:rPr>
        <w:t xml:space="preserve"> </w:t>
      </w:r>
      <w:r>
        <w:rPr>
          <w:rFonts w:ascii="Arial" w:cs="Arial" w:eastAsia="Times New Roman" w:hAnsi="Arial"/>
          <w:sz w:val="24"/>
          <w:szCs w:val="24"/>
        </w:rPr>
        <w:t xml:space="preserve">Landín </w:t>
      </w:r>
      <w:r>
        <w:rPr>
          <w:rFonts w:ascii="Arial" w:cs="Arial" w:eastAsia="Times New Roman" w:hAnsi="Arial"/>
          <w:sz w:val="24"/>
          <w:szCs w:val="24"/>
        </w:rPr>
        <w:t xml:space="preserve">. </w:t>
      </w:r>
      <w:r>
        <w:rPr>
          <w:rFonts w:ascii="Arial" w:cs="Arial" w:eastAsia="Times New Roman" w:hAnsi="Arial"/>
          <w:sz w:val="24"/>
          <w:szCs w:val="24"/>
        </w:rPr>
        <w:t>Centro Provincial de Medicina Natural y Tradicional</w:t>
      </w:r>
      <w:r>
        <w:rPr>
          <w:rFonts w:ascii="Arial" w:cs="Arial" w:eastAsia="Times New Roman" w:hAnsi="Arial"/>
          <w:sz w:val="24"/>
          <w:szCs w:val="24"/>
        </w:rPr>
        <w:t xml:space="preserve">. </w:t>
      </w:r>
      <w:r>
        <w:rPr>
          <w:rFonts w:ascii="Arial" w:cs="Arial" w:hAnsi="Arial"/>
          <w:color w:val="000000"/>
          <w:sz w:val="24"/>
          <w:szCs w:val="24"/>
          <w:lang w:eastAsia="en-US"/>
        </w:rPr>
        <w:t xml:space="preserve">Holguín. Cuba. </w:t>
      </w:r>
      <w:r>
        <w:rPr>
          <w:rFonts w:ascii="Arial" w:cs="Arial" w:hAnsi="Arial"/>
          <w:sz w:val="24"/>
          <w:szCs w:val="24"/>
          <w:lang w:eastAsia="en-US"/>
        </w:rPr>
        <w:t xml:space="preserve">Especialista en I Grado de </w:t>
      </w:r>
      <w:r>
        <w:rPr>
          <w:rFonts w:ascii="Arial" w:cs="Arial" w:hAnsi="Arial"/>
          <w:sz w:val="24"/>
          <w:szCs w:val="24"/>
          <w:lang w:eastAsia="en-US"/>
        </w:rPr>
        <w:t>Medicina Natural y Tradicional</w:t>
      </w:r>
      <w:r>
        <w:rPr>
          <w:rFonts w:ascii="Arial" w:cs="Arial" w:hAnsi="Arial"/>
          <w:sz w:val="24"/>
          <w:szCs w:val="24"/>
          <w:lang w:eastAsia="en-US"/>
        </w:rPr>
        <w:t xml:space="preserve">. Profesora </w:t>
      </w:r>
      <w:r>
        <w:rPr>
          <w:rFonts w:ascii="Arial" w:cs="Arial" w:hAnsi="Arial"/>
          <w:sz w:val="24"/>
          <w:szCs w:val="24"/>
          <w:lang w:eastAsia="en-US"/>
        </w:rPr>
        <w:t>Instructora. Máster en Ciencias</w:t>
      </w:r>
      <w:r>
        <w:rPr>
          <w:rFonts w:ascii="Arial" w:cs="Arial" w:hAnsi="Arial"/>
          <w:sz w:val="24"/>
          <w:szCs w:val="24"/>
          <w:lang w:eastAsia="en-US"/>
        </w:rPr>
        <w:t>.</w:t>
      </w:r>
    </w:p>
    <w:p>
      <w:pPr>
        <w:pStyle w:val="style0"/>
        <w:spacing w:after="0" w:lineRule="auto" w:line="360"/>
        <w:jc w:val="both"/>
        <w:rPr>
          <w:rFonts w:ascii="Arial" w:cs="Arial" w:hAnsi="Arial"/>
          <w:sz w:val="24"/>
          <w:szCs w:val="24"/>
          <w:lang w:eastAsia="en-US"/>
        </w:rPr>
      </w:pPr>
    </w:p>
    <w:p>
      <w:pPr>
        <w:pStyle w:val="style0"/>
        <w:spacing w:after="0" w:lineRule="auto" w:line="360"/>
        <w:jc w:val="both"/>
        <w:rPr>
          <w:rFonts w:ascii="Arial" w:cs="Arial" w:hAnsi="Arial"/>
          <w:sz w:val="24"/>
          <w:szCs w:val="24"/>
          <w:lang w:eastAsia="en-US"/>
        </w:rPr>
      </w:pPr>
      <w:r>
        <w:rPr>
          <w:rFonts w:ascii="Arial" w:cs="Arial" w:hAnsi="Arial"/>
          <w:sz w:val="24"/>
          <w:szCs w:val="24"/>
          <w:lang w:eastAsia="en-US"/>
        </w:rPr>
        <w:t xml:space="preserve">*Autor para la correspondencia: </w:t>
      </w:r>
      <w:r>
        <w:rPr/>
        <w:fldChar w:fldCharType="begin"/>
      </w:r>
      <w:r>
        <w:instrText xml:space="preserve"> HYPERLINK "mailto:sergiomantilla501@gmail.com" </w:instrText>
      </w:r>
      <w:r>
        <w:rPr/>
        <w:fldChar w:fldCharType="separate"/>
      </w:r>
      <w:r>
        <w:rPr>
          <w:rStyle w:val="style85"/>
          <w:rFonts w:ascii="Arial" w:cs="Arial" w:hAnsi="Arial"/>
          <w:sz w:val="24"/>
          <w:szCs w:val="24"/>
          <w:lang w:eastAsia="en-US"/>
        </w:rPr>
        <w:t>sergiomantilla501@gmail.com</w:t>
      </w:r>
      <w:r>
        <w:rPr/>
        <w:fldChar w:fldCharType="end"/>
      </w:r>
    </w:p>
    <w:p>
      <w:pPr>
        <w:pStyle w:val="style0"/>
        <w:spacing w:after="0" w:lineRule="auto" w:line="360"/>
        <w:jc w:val="both"/>
        <w:rPr>
          <w:rFonts w:ascii="Arial" w:cs="Arial" w:hAnsi="Arial"/>
          <w:sz w:val="24"/>
          <w:szCs w:val="24"/>
          <w:lang w:eastAsia="en-US"/>
        </w:rPr>
      </w:pPr>
    </w:p>
    <w:p>
      <w:pPr>
        <w:pStyle w:val="style0"/>
        <w:spacing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r>
        <w:rPr>
          <w:rFonts w:ascii="Arial" w:cs="Arial" w:hAnsi="Arial"/>
          <w:sz w:val="24"/>
          <w:lang w:eastAsia="en-US"/>
        </w:rPr>
        <w:t xml:space="preserve">                            </w:t>
      </w: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both"/>
        <w:rPr>
          <w:rFonts w:ascii="Arial" w:cs="Arial" w:hAnsi="Arial"/>
          <w:sz w:val="24"/>
          <w:lang w:eastAsia="en-US"/>
        </w:rPr>
      </w:pPr>
    </w:p>
    <w:p>
      <w:pPr>
        <w:pStyle w:val="style0"/>
        <w:spacing w:after="0" w:lineRule="auto" w:line="360"/>
        <w:jc w:val="center"/>
        <w:rPr>
          <w:rFonts w:ascii="Arial" w:cs="Arial" w:hAnsi="Arial"/>
          <w:sz w:val="24"/>
          <w:lang w:eastAsia="en-US"/>
        </w:rPr>
      </w:pPr>
      <w:r>
        <w:rPr>
          <w:rFonts w:ascii="Arial" w:cs="Arial" w:hAnsi="Arial"/>
          <w:sz w:val="24"/>
          <w:lang w:eastAsia="en-US"/>
        </w:rPr>
        <w:t>Holguín  2024</w:t>
      </w:r>
    </w:p>
    <w:p>
      <w:pPr>
        <w:pStyle w:val="style0"/>
        <w:jc w:val="center"/>
        <w:rPr>
          <w:rFonts w:ascii="Arial" w:cs="Arial" w:hAnsi="Arial"/>
          <w:b/>
          <w:sz w:val="24"/>
          <w:szCs w:val="24"/>
        </w:rPr>
      </w:pPr>
    </w:p>
    <w:p>
      <w:pPr>
        <w:pStyle w:val="style0"/>
        <w:spacing w:after="0" w:lineRule="auto" w:line="360"/>
        <w:jc w:val="center"/>
        <w:rPr>
          <w:rFonts w:ascii="Arial" w:cs="Arial" w:hAnsi="Arial"/>
          <w:b/>
          <w:sz w:val="24"/>
          <w:szCs w:val="24"/>
        </w:rPr>
      </w:pPr>
      <w:r>
        <w:rPr>
          <w:rFonts w:ascii="Arial" w:cs="Arial" w:hAnsi="Arial"/>
          <w:b/>
          <w:sz w:val="24"/>
          <w:szCs w:val="24"/>
        </w:rPr>
        <w:t>RESUMEN</w:t>
      </w:r>
    </w:p>
    <w:p>
      <w:pPr>
        <w:pStyle w:val="style0"/>
        <w:spacing w:lineRule="auto" w:line="360"/>
        <w:jc w:val="both"/>
        <w:rPr>
          <w:rFonts w:ascii="Arial" w:cs="Arial" w:hAnsi="Arial"/>
          <w:sz w:val="24"/>
          <w:szCs w:val="24"/>
        </w:rPr>
      </w:pPr>
      <w:r>
        <w:rPr>
          <w:rFonts w:ascii="Arial" w:cs="Arial" w:hAnsi="Arial"/>
          <w:sz w:val="24"/>
          <w:szCs w:val="24"/>
        </w:rPr>
        <w:t>La artrosis lumbar es una enfermedad degenerativa de las articulaciones de la columna lumbar. Se acompaña de la asociación de un conjunto de manifestaciones, siendo común la presencia de dolor, rigidez y disminución de la movilidad en la zona lumbar. Se presentó el caso clínico de una paciente femenina de 56 años de edad, la misma fue diagnosticada con artrosis lumbar degenerativa. Mediante el método radiográfico se detectó disminución de los espacios intervertebrales y aumento de la densidad de los huesos, por lo cual es remitida al servicio de Medicina Natural y Tradicional del hospital clínico quirúrgico Lucía Íñiguez Landín. Se realiza tratamiento acu</w:t>
      </w:r>
      <w:r>
        <w:rPr>
          <w:rFonts w:ascii="Arial" w:cs="Arial" w:hAnsi="Arial"/>
          <w:sz w:val="24"/>
          <w:szCs w:val="24"/>
        </w:rPr>
        <w:t>puntural específico y se indica</w:t>
      </w:r>
      <w:r>
        <w:rPr>
          <w:rFonts w:ascii="Arial" w:cs="Arial" w:hAnsi="Arial"/>
          <w:sz w:val="24"/>
          <w:szCs w:val="24"/>
        </w:rPr>
        <w:t xml:space="preserve"> consulta con el especialista para comprobar la evolución del caso. La artrosis lumbar es una condición médica de alta incidencia en la tercera edad, la agrupación de sus principales manifestaciones aumenta el volumen de datos para el análisis de los diagnósticos diferenciales a considerar por el especialista, y puede enriquecer los esfuerzos de investigación científica.</w:t>
      </w:r>
    </w:p>
    <w:p>
      <w:pPr>
        <w:pStyle w:val="style0"/>
        <w:spacing w:lineRule="auto" w:line="360"/>
        <w:jc w:val="both"/>
        <w:rPr>
          <w:rFonts w:ascii="Arial" w:cs="Arial" w:hAnsi="Arial"/>
          <w:sz w:val="24"/>
          <w:szCs w:val="24"/>
        </w:rPr>
      </w:pPr>
      <w:r>
        <w:rPr>
          <w:rFonts w:ascii="Arial" w:cs="Arial" w:hAnsi="Arial"/>
          <w:b/>
          <w:sz w:val="24"/>
          <w:szCs w:val="24"/>
        </w:rPr>
        <w:t>Palabras claves:</w:t>
      </w:r>
      <w:r>
        <w:rPr>
          <w:rFonts w:ascii="Arial" w:cs="Arial" w:hAnsi="Arial"/>
          <w:sz w:val="24"/>
          <w:szCs w:val="24"/>
        </w:rPr>
        <w:t xml:space="preserve"> osteoartrosis, terapia alternativa, inestabilidad articular, artrosis lumbar, Yamamoto </w:t>
      </w:r>
    </w:p>
    <w:p>
      <w:pPr>
        <w:pStyle w:val="style0"/>
        <w:spacing w:lineRule="auto" w:line="360"/>
        <w:jc w:val="center"/>
        <w:rPr>
          <w:rFonts w:ascii="Arial" w:cs="Arial" w:hAnsi="Arial"/>
          <w:sz w:val="24"/>
          <w:szCs w:val="24"/>
        </w:rPr>
      </w:pPr>
      <w:r>
        <w:rPr>
          <w:rFonts w:ascii="Arial" w:cs="Arial" w:hAnsi="Arial"/>
          <w:b/>
          <w:sz w:val="24"/>
          <w:szCs w:val="24"/>
          <w:lang w:val="en-US"/>
        </w:rPr>
        <w:t>ABSTRACT</w:t>
      </w:r>
    </w:p>
    <w:p>
      <w:pPr>
        <w:pStyle w:val="style0"/>
        <w:spacing w:lineRule="auto" w:line="360"/>
        <w:jc w:val="both"/>
        <w:rPr>
          <w:rFonts w:ascii="Arial" w:cs="Arial" w:hAnsi="Arial"/>
          <w:sz w:val="24"/>
          <w:szCs w:val="24"/>
          <w:lang w:val="en-US"/>
        </w:rPr>
      </w:pPr>
      <w:r>
        <w:rPr>
          <w:rFonts w:ascii="Arial" w:cs="Arial" w:hAnsi="Arial"/>
          <w:sz w:val="24"/>
          <w:szCs w:val="24"/>
          <w:lang w:val="en-US"/>
        </w:rPr>
        <w:t xml:space="preserve">Lumbar osteoarthritis is a degenerative disease of the joints of the lumbar spine. It is accompanied by the association of a set of manifestations, the presence of pain, stiffness and decreased mobility in the lumbar area being common. The clinical case of a 56-year-old female patient was presented, she was diagnosed with degenerative lumbar osteoarthritis. Using the radiographic method, a decrease in </w:t>
      </w:r>
      <w:r>
        <w:rPr>
          <w:rFonts w:ascii="Arial" w:cs="Arial" w:hAnsi="Arial"/>
          <w:sz w:val="24"/>
          <w:szCs w:val="24"/>
          <w:lang w:val="en-US"/>
        </w:rPr>
        <w:t>intervertebral</w:t>
      </w:r>
      <w:r>
        <w:rPr>
          <w:rFonts w:ascii="Arial" w:cs="Arial" w:hAnsi="Arial"/>
          <w:sz w:val="24"/>
          <w:szCs w:val="24"/>
          <w:lang w:val="en-US"/>
        </w:rPr>
        <w:t xml:space="preserve"> spaces and an increase in bone density was detected, for which she was referred to the Natural and Traditional Medicine service of the </w:t>
      </w:r>
      <w:r>
        <w:rPr>
          <w:rFonts w:ascii="Arial" w:cs="Arial" w:hAnsi="Arial"/>
          <w:sz w:val="24"/>
          <w:szCs w:val="24"/>
          <w:lang w:val="en-US"/>
        </w:rPr>
        <w:t>Lucía</w:t>
      </w:r>
      <w:r>
        <w:rPr>
          <w:rFonts w:ascii="Arial" w:cs="Arial" w:hAnsi="Arial"/>
          <w:sz w:val="24"/>
          <w:szCs w:val="24"/>
          <w:lang w:val="en-US"/>
        </w:rPr>
        <w:t xml:space="preserve"> </w:t>
      </w:r>
      <w:r>
        <w:rPr>
          <w:rFonts w:ascii="Arial" w:cs="Arial" w:hAnsi="Arial"/>
          <w:sz w:val="24"/>
          <w:szCs w:val="24"/>
          <w:lang w:val="en-US"/>
        </w:rPr>
        <w:t>Íñiguez</w:t>
      </w:r>
      <w:r>
        <w:rPr>
          <w:rFonts w:ascii="Arial" w:cs="Arial" w:hAnsi="Arial"/>
          <w:sz w:val="24"/>
          <w:szCs w:val="24"/>
          <w:lang w:val="en-US"/>
        </w:rPr>
        <w:t xml:space="preserve"> </w:t>
      </w:r>
      <w:r>
        <w:rPr>
          <w:rFonts w:ascii="Arial" w:cs="Arial" w:hAnsi="Arial"/>
          <w:sz w:val="24"/>
          <w:szCs w:val="24"/>
          <w:lang w:val="en-US"/>
        </w:rPr>
        <w:t>Landín</w:t>
      </w:r>
      <w:r>
        <w:rPr>
          <w:rFonts w:ascii="Arial" w:cs="Arial" w:hAnsi="Arial"/>
          <w:sz w:val="24"/>
          <w:szCs w:val="24"/>
          <w:lang w:val="en-US"/>
        </w:rPr>
        <w:t xml:space="preserve"> clinical surgical hospital. Specific acupuncture treatment is performed and consultation with the specialist is indicated to check the evolution of the case. Lumbar osteoarthritis is a medical condition with a high incidence in the elderly; the grouping of its main manifestations increases the volume of data for the analysis of differential diagnoses to be considered by the specialist, and can enrich scientific research efforts. </w:t>
      </w:r>
    </w:p>
    <w:p>
      <w:pPr>
        <w:pStyle w:val="style0"/>
        <w:spacing w:lineRule="auto" w:line="360"/>
        <w:jc w:val="both"/>
        <w:rPr>
          <w:rFonts w:ascii="Arial" w:cs="Arial" w:hAnsi="Arial"/>
          <w:sz w:val="24"/>
          <w:szCs w:val="24"/>
          <w:lang w:val="en-US"/>
        </w:rPr>
      </w:pPr>
      <w:r>
        <w:rPr>
          <w:rFonts w:ascii="Arial" w:cs="Arial" w:hAnsi="Arial"/>
          <w:b/>
          <w:sz w:val="24"/>
          <w:szCs w:val="24"/>
          <w:lang w:val="en-US"/>
        </w:rPr>
        <w:t>Keywords:</w:t>
      </w:r>
      <w:r>
        <w:rPr>
          <w:rFonts w:ascii="Arial" w:cs="Arial" w:hAnsi="Arial"/>
          <w:sz w:val="24"/>
          <w:szCs w:val="24"/>
          <w:lang w:val="en-US"/>
        </w:rPr>
        <w:t xml:space="preserve"> osteoarthritis, alternative therapy, joint instability, lumbar osteoarthritis, Yamamoto</w:t>
      </w:r>
    </w:p>
    <w:p>
      <w:pPr>
        <w:pStyle w:val="style0"/>
        <w:spacing w:lineRule="auto" w:line="360"/>
        <w:jc w:val="center"/>
        <w:rPr>
          <w:rFonts w:ascii="Arial" w:cs="Arial" w:hAnsi="Arial"/>
          <w:b/>
          <w:sz w:val="24"/>
          <w:szCs w:val="24"/>
          <w:lang w:val="en-US"/>
        </w:rPr>
      </w:pPr>
    </w:p>
    <w:p>
      <w:pPr>
        <w:pStyle w:val="style0"/>
        <w:spacing w:lineRule="auto" w:line="360"/>
        <w:jc w:val="center"/>
        <w:rPr>
          <w:rFonts w:ascii="Arial" w:cs="Arial" w:hAnsi="Arial"/>
          <w:sz w:val="24"/>
          <w:szCs w:val="24"/>
          <w:highlight w:val="green"/>
        </w:rPr>
      </w:pPr>
      <w:r>
        <w:rPr>
          <w:rFonts w:ascii="Arial" w:cs="Arial" w:hAnsi="Arial"/>
          <w:b/>
          <w:sz w:val="24"/>
          <w:szCs w:val="24"/>
        </w:rPr>
        <w:t>INTRODUCCIÓN</w:t>
      </w:r>
    </w:p>
    <w:p>
      <w:pPr>
        <w:pStyle w:val="style0"/>
        <w:spacing w:lineRule="auto" w:line="360"/>
        <w:jc w:val="both"/>
        <w:rPr>
          <w:rFonts w:ascii="Arial" w:cs="Arial" w:hAnsi="Arial"/>
          <w:sz w:val="24"/>
          <w:szCs w:val="24"/>
        </w:rPr>
      </w:pPr>
      <w:r>
        <w:rPr>
          <w:rFonts w:ascii="Arial" w:cs="Arial" w:hAnsi="Arial"/>
          <w:sz w:val="24"/>
          <w:szCs w:val="24"/>
          <w:highlight w:val="green"/>
        </w:rPr>
        <w:t>La artrosis lumbar es una enfermedad degenerativa de las articulaciones</w:t>
      </w:r>
      <w:r>
        <w:rPr>
          <w:rFonts w:ascii="Arial" w:cs="Arial" w:hAnsi="Arial"/>
          <w:sz w:val="24"/>
          <w:szCs w:val="24"/>
        </w:rPr>
        <w:t xml:space="preserve"> de la parte baja de la espalda, específicamente </w:t>
      </w:r>
      <w:r>
        <w:rPr>
          <w:rFonts w:ascii="Arial" w:cs="Arial" w:hAnsi="Arial"/>
          <w:sz w:val="24"/>
          <w:szCs w:val="24"/>
          <w:highlight w:val="green"/>
        </w:rPr>
        <w:t>de las vértebras lumbares y los discos intervertebrales</w:t>
      </w:r>
      <w:r>
        <w:rPr>
          <w:rFonts w:ascii="Arial" w:cs="Arial" w:hAnsi="Arial"/>
          <w:sz w:val="24"/>
          <w:szCs w:val="24"/>
        </w:rPr>
        <w:t xml:space="preserve">. </w:t>
      </w:r>
      <w:r>
        <w:rPr>
          <w:rFonts w:ascii="Arial" w:cs="Arial" w:hAnsi="Arial"/>
          <w:sz w:val="24"/>
          <w:szCs w:val="24"/>
          <w:highlight w:val="green"/>
        </w:rPr>
        <w:t>Esta condición se caracteriza por el desgaste progresivo del cartílago que recubre las articulaciones, lo que puede provocar dolor, rigidez y disminución de la movilidad en la zona lumbar</w:t>
      </w:r>
      <w:r>
        <w:rPr>
          <w:rFonts w:ascii="Arial" w:cs="Arial" w:hAnsi="Arial"/>
          <w:sz w:val="24"/>
          <w:szCs w:val="24"/>
        </w:rPr>
        <w:t>. La artrosis lumbar es más común en personas mayores, pero también puede afectar a personas más jóvenes debido a lesiones o sobrecargas en la columna vertebral.</w:t>
      </w:r>
      <w:r>
        <w:rPr>
          <w:rFonts w:ascii="Arial" w:cs="Arial" w:hAnsi="Arial"/>
          <w:sz w:val="24"/>
          <w:szCs w:val="24"/>
          <w:vertAlign w:val="superscript"/>
        </w:rPr>
        <w:t>(1)</w:t>
      </w:r>
    </w:p>
    <w:p>
      <w:pPr>
        <w:pStyle w:val="style0"/>
        <w:spacing w:lineRule="auto" w:line="360"/>
        <w:jc w:val="both"/>
        <w:rPr>
          <w:rFonts w:ascii="Arial" w:cs="Arial" w:hAnsi="Arial"/>
          <w:sz w:val="24"/>
          <w:szCs w:val="24"/>
          <w:lang w:val="es-US"/>
        </w:rPr>
      </w:pPr>
      <w:r>
        <w:rPr>
          <w:rFonts w:ascii="Arial" w:cs="Arial" w:hAnsi="Arial"/>
          <w:sz w:val="24"/>
          <w:szCs w:val="24"/>
        </w:rPr>
        <w:t>El mecanismo de producción y su estrecha relación con el proceso de degeneración discal constituyen la base fisiopatológica para comprender mejor su evolución y su importancia en la producción de cuadros dolorosos locales o referidos. El análisis de otros factores contribuyentes a esta enfermedad incluye los músculos y ligamentos, así como causas de orden dinámico como la inestabilidad vertebral</w:t>
      </w:r>
      <w:r>
        <w:rPr>
          <w:rFonts w:ascii="Arial" w:cs="Arial" w:hAnsi="Arial"/>
          <w:sz w:val="24"/>
          <w:szCs w:val="24"/>
          <w:lang w:val="es-US"/>
        </w:rPr>
        <w:t>.</w:t>
      </w:r>
      <w:r>
        <w:rPr>
          <w:rFonts w:ascii="Arial" w:cs="Arial" w:hAnsi="Arial"/>
          <w:sz w:val="24"/>
          <w:szCs w:val="24"/>
          <w:vertAlign w:val="superscript"/>
        </w:rPr>
        <w:t>(1,2)</w:t>
      </w:r>
    </w:p>
    <w:p>
      <w:pPr>
        <w:pStyle w:val="style0"/>
        <w:spacing w:lineRule="auto" w:line="360"/>
        <w:jc w:val="both"/>
        <w:rPr>
          <w:rFonts w:ascii="Arial" w:cs="Arial" w:hAnsi="Arial"/>
          <w:sz w:val="24"/>
          <w:szCs w:val="24"/>
          <w:highlight w:val="green"/>
        </w:rPr>
      </w:pPr>
      <w:r>
        <w:rPr>
          <w:rFonts w:ascii="Arial" w:cs="Arial" w:hAnsi="Arial" w:hint="eastAsia"/>
          <w:sz w:val="24"/>
          <w:szCs w:val="24"/>
        </w:rPr>
        <w:t xml:space="preserve">La Organización Mundial de la Salud (OMS) desde 1976, ha estado promoviendo la utilización apropiada de los sistemas tradicionales de medicina como parte de los programas en la atención primaria de salud, que comprende el empleo de plantas medicinales y  la acupuntura. </w:t>
      </w:r>
      <w:r>
        <w:rPr>
          <w:rFonts w:ascii="Arial" w:cs="Arial" w:hAnsi="Arial" w:hint="eastAsia"/>
          <w:sz w:val="24"/>
          <w:szCs w:val="24"/>
          <w:highlight w:val="green"/>
        </w:rPr>
        <w:t>En los últimos años, en el país se ha introducido la medicina natural y tradicional (MNT) como alternativa terapéutica del sistema de salud</w:t>
      </w:r>
      <w:r>
        <w:rPr>
          <w:rFonts w:ascii="Arial" w:cs="Arial" w:hAnsi="Arial"/>
          <w:sz w:val="24"/>
          <w:szCs w:val="24"/>
        </w:rPr>
        <w:t>.</w:t>
      </w:r>
      <w:r>
        <w:rPr>
          <w:rFonts w:ascii="Arial" w:cs="Arial" w:hAnsi="Arial"/>
          <w:sz w:val="24"/>
          <w:szCs w:val="24"/>
          <w:vertAlign w:val="superscript"/>
        </w:rPr>
        <w:t>(3)</w:t>
      </w:r>
    </w:p>
    <w:p>
      <w:pPr>
        <w:pStyle w:val="style0"/>
        <w:spacing w:lineRule="auto" w:line="360"/>
        <w:jc w:val="both"/>
        <w:rPr>
          <w:rFonts w:ascii="Arial" w:cs="Arial" w:hAnsi="Arial"/>
          <w:sz w:val="24"/>
          <w:szCs w:val="24"/>
        </w:rPr>
      </w:pPr>
      <w:r>
        <w:rPr>
          <w:rFonts w:ascii="Arial" w:cs="Arial" w:hAnsi="Arial" w:hint="eastAsia"/>
          <w:sz w:val="24"/>
          <w:szCs w:val="24"/>
        </w:rPr>
        <w:t xml:space="preserve">La importancia del estudio de la </w:t>
      </w:r>
      <w:r>
        <w:rPr>
          <w:rFonts w:ascii="Arial" w:cs="Arial" w:hAnsi="Arial"/>
          <w:sz w:val="24"/>
          <w:szCs w:val="24"/>
        </w:rPr>
        <w:t>Medicina Tradicional China</w:t>
      </w:r>
      <w:r>
        <w:rPr>
          <w:rFonts w:ascii="Arial" w:cs="Arial" w:hAnsi="Arial" w:hint="eastAsia"/>
          <w:sz w:val="24"/>
          <w:szCs w:val="24"/>
        </w:rPr>
        <w:t xml:space="preserve"> radica en que su inadecuada aplicación no permite responder con eficacia y oportunidad en el ámbito de la atención preventiva, curativa y rehabilitadora. En </w:t>
      </w:r>
      <w:r>
        <w:rPr>
          <w:rFonts w:ascii="Arial" w:cs="Arial" w:hAnsi="Arial"/>
          <w:sz w:val="24"/>
          <w:szCs w:val="24"/>
        </w:rPr>
        <w:t>esta</w:t>
      </w:r>
      <w:r>
        <w:rPr>
          <w:rFonts w:ascii="Arial" w:cs="Arial" w:hAnsi="Arial" w:hint="eastAsia"/>
          <w:sz w:val="24"/>
          <w:szCs w:val="24"/>
        </w:rPr>
        <w:t>, la etapa de intervención es de mucha utilidad para los profesionales ya que mediante ella se desarrollan las acciones independientes de enfermería y se valora su aplicación en las técnicas a realizar</w:t>
      </w:r>
      <w:r>
        <w:rPr>
          <w:rFonts w:ascii="Arial" w:cs="Arial" w:hAnsi="Arial"/>
          <w:sz w:val="24"/>
          <w:szCs w:val="24"/>
        </w:rPr>
        <w:t>.</w:t>
      </w:r>
      <w:r>
        <w:rPr>
          <w:rFonts w:ascii="Arial" w:cs="Arial" w:hAnsi="Arial"/>
          <w:sz w:val="24"/>
          <w:szCs w:val="24"/>
          <w:vertAlign w:val="superscript"/>
        </w:rPr>
        <w:t>(3,4)</w:t>
      </w:r>
    </w:p>
    <w:p>
      <w:pPr>
        <w:pStyle w:val="style0"/>
        <w:spacing w:lineRule="auto" w:line="360"/>
        <w:jc w:val="both"/>
        <w:rPr>
          <w:rFonts w:ascii="Arial" w:cs="Arial" w:hAnsi="Arial"/>
          <w:sz w:val="24"/>
          <w:szCs w:val="24"/>
        </w:rPr>
      </w:pPr>
      <w:r>
        <w:rPr>
          <w:rFonts w:ascii="Arial" w:cs="Arial" w:hAnsi="Arial"/>
          <w:sz w:val="24"/>
          <w:szCs w:val="24"/>
          <w:highlight w:val="green"/>
        </w:rPr>
        <w:t>La craneopuntura Yamamoto es una técnica de acupuntura que se enfoca en tratar diferentes trastornos neurológicos y musculoesqueléticos a través de la estimulación de puntos específicos en la cabeza</w:t>
      </w:r>
      <w:r>
        <w:rPr>
          <w:rFonts w:ascii="Arial" w:cs="Arial" w:hAnsi="Arial"/>
          <w:sz w:val="24"/>
          <w:szCs w:val="24"/>
        </w:rPr>
        <w:t xml:space="preserve">. Fue desarrollada por el médico japonés </w:t>
      </w:r>
      <w:r>
        <w:rPr>
          <w:rFonts w:ascii="Arial" w:cs="Arial" w:hAnsi="Arial"/>
          <w:sz w:val="24"/>
          <w:szCs w:val="24"/>
        </w:rPr>
        <w:t>Toshikatsu</w:t>
      </w:r>
      <w:r>
        <w:rPr>
          <w:rFonts w:ascii="Arial" w:cs="Arial" w:hAnsi="Arial"/>
          <w:sz w:val="24"/>
          <w:szCs w:val="24"/>
        </w:rPr>
        <w:t xml:space="preserve"> </w:t>
      </w:r>
      <w:r>
        <w:rPr>
          <w:rFonts w:ascii="Arial" w:cs="Arial" w:hAnsi="Arial"/>
          <w:sz w:val="24"/>
          <w:szCs w:val="24"/>
        </w:rPr>
        <w:t>Yamamoto</w:t>
      </w:r>
      <w:r>
        <w:rPr>
          <w:rFonts w:ascii="Arial" w:cs="Arial" w:hAnsi="Arial"/>
          <w:sz w:val="24"/>
          <w:szCs w:val="24"/>
        </w:rPr>
        <w:t xml:space="preserve"> y se considera una variante de la acupuntura tradicional. Esta técnica se basa en la idea de que la cabeza es un reflejo del resto del cuerpo y que estimulando ciertos puntos en la cabeza se puede influir en diferentes áreas del organismo para promover la </w:t>
      </w:r>
      <w:r>
        <w:rPr>
          <w:rFonts w:ascii="Arial" w:cs="Arial" w:hAnsi="Arial"/>
          <w:sz w:val="24"/>
          <w:szCs w:val="24"/>
        </w:rPr>
        <w:t xml:space="preserve">curación y aliviar síntomas. La </w:t>
      </w:r>
      <w:r>
        <w:rPr>
          <w:rFonts w:ascii="Arial" w:cs="Arial" w:hAnsi="Arial"/>
          <w:sz w:val="24"/>
          <w:szCs w:val="24"/>
        </w:rPr>
        <w:t>craneopuntura</w:t>
      </w:r>
      <w:r>
        <w:rPr>
          <w:rFonts w:ascii="Arial" w:cs="Arial" w:hAnsi="Arial"/>
          <w:sz w:val="24"/>
          <w:szCs w:val="24"/>
        </w:rPr>
        <w:t xml:space="preserve"> </w:t>
      </w:r>
      <w:r>
        <w:rPr>
          <w:rFonts w:ascii="Arial" w:cs="Arial" w:hAnsi="Arial"/>
          <w:sz w:val="24"/>
          <w:szCs w:val="24"/>
        </w:rPr>
        <w:t>Yamamoto</w:t>
      </w:r>
      <w:r>
        <w:rPr>
          <w:rFonts w:ascii="Arial" w:cs="Arial" w:hAnsi="Arial"/>
          <w:sz w:val="24"/>
          <w:szCs w:val="24"/>
        </w:rPr>
        <w:t xml:space="preserve"> ha demostrado ser efectiva para tratar problemas como el dolor crónico, la migraña, la parálisis facial, entre otros.</w:t>
      </w:r>
      <w:r>
        <w:rPr>
          <w:rFonts w:ascii="Arial" w:cs="Arial" w:hAnsi="Arial"/>
          <w:sz w:val="24"/>
          <w:szCs w:val="24"/>
          <w:vertAlign w:val="superscript"/>
        </w:rPr>
        <w:t>(4,5)</w:t>
      </w:r>
    </w:p>
    <w:p>
      <w:pPr>
        <w:pStyle w:val="style0"/>
        <w:spacing w:lineRule="auto" w:line="360"/>
        <w:jc w:val="both"/>
        <w:rPr>
          <w:rFonts w:ascii="Arial" w:cs="Arial" w:hAnsi="Arial"/>
          <w:sz w:val="24"/>
          <w:szCs w:val="24"/>
        </w:rPr>
      </w:pPr>
      <w:r>
        <w:rPr>
          <w:rFonts w:ascii="Arial" w:cs="Arial" w:hAnsi="Arial"/>
          <w:sz w:val="24"/>
          <w:szCs w:val="24"/>
          <w:highlight w:val="green"/>
        </w:rPr>
        <w:t>Con la realización de este trabajo se quiere demostrar en condiciones reales que utilizando el tratamiento tradicional logramos suprimir el dolor y mejorar la impotencia funcional, teniendo en cuenta un enfoque científico moderno; además determinando el factor patógeno exógeno causante de la afección, se realiza un tratamiento más completo y la evolución es satisfactoria</w:t>
      </w:r>
      <w:r>
        <w:rPr>
          <w:rFonts w:ascii="Arial" w:cs="Arial" w:hAnsi="Arial"/>
          <w:sz w:val="24"/>
          <w:szCs w:val="24"/>
        </w:rPr>
        <w:t>.</w:t>
      </w: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highlight w:val="yellow"/>
        </w:rPr>
      </w:pPr>
    </w:p>
    <w:p>
      <w:pPr>
        <w:pStyle w:val="style0"/>
        <w:spacing w:lineRule="auto" w:line="360"/>
        <w:jc w:val="center"/>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 xml:space="preserve">PRESENTACIÓN DEL CASO CLÍNICO </w:t>
      </w:r>
    </w:p>
    <w:p>
      <w:pPr>
        <w:pStyle w:val="style0"/>
        <w:spacing w:lineRule="auto" w:line="360"/>
        <w:jc w:val="both"/>
        <w:rPr>
          <w:rFonts w:ascii="Arial" w:cs="Arial" w:hAnsi="Arial"/>
          <w:sz w:val="24"/>
          <w:szCs w:val="24"/>
          <w:highlight w:val="yellow"/>
        </w:rPr>
      </w:pPr>
      <w:r>
        <w:rPr>
          <w:rFonts w:ascii="Arial" w:cs="Arial" w:hAnsi="Arial"/>
          <w:sz w:val="24"/>
          <w:szCs w:val="24"/>
          <w:highlight w:val="yellow"/>
        </w:rPr>
        <w:t>Paciente femenina de 56 años de edad, raza blanca, procedencia rural, comercial de Etecsa con antecedentes de hipertensión arterial hace 12 años para la cual recibe tratamiento farmacológico con Enalapril (tableta de 20mg) una tableta diaria e Hidroclorotiazida (tableta de 25mg) una tableta en la mañana. Acude al policlínico de su área de salud porque refiere sentir dolor moderado y rigidez en la parte baja de la espalda desde hace dos meses que alivia con el reposo acostada y empeora mientras está sentada o de pie; a la cual le fue diagnosticada mediante método clínico y radiográfico la presencia de artrosis lumbar leve, por lo cual es remitida de atención primaria al servicio de Medicina Natural y Tradicional del hospital clínico quirúrgico Lucía Íñiguez Landín para continuar estudio y tratamiento.</w:t>
      </w:r>
    </w:p>
    <w:p>
      <w:pPr>
        <w:pStyle w:val="style0"/>
        <w:tabs>
          <w:tab w:val="left" w:leader="none" w:pos="6260"/>
        </w:tabs>
        <w:spacing w:lineRule="auto" w:line="360"/>
        <w:jc w:val="center"/>
        <w:rPr>
          <w:rFonts w:ascii="Arial" w:cs="Arial" w:hAnsi="Arial"/>
          <w:b/>
          <w:sz w:val="24"/>
          <w:szCs w:val="24"/>
        </w:rPr>
      </w:pPr>
    </w:p>
    <w:p>
      <w:pPr>
        <w:pStyle w:val="style0"/>
        <w:tabs>
          <w:tab w:val="left" w:leader="none" w:pos="6260"/>
        </w:tabs>
        <w:spacing w:lineRule="auto" w:line="360"/>
        <w:jc w:val="center"/>
        <w:rPr>
          <w:rFonts w:ascii="Arial" w:cs="Arial" w:hAnsi="Arial"/>
          <w:b/>
          <w:sz w:val="24"/>
          <w:szCs w:val="24"/>
        </w:rPr>
      </w:pPr>
      <w:r>
        <w:rPr>
          <w:rFonts w:ascii="Arial" w:cs="Arial" w:hAnsi="Arial"/>
          <w:b/>
          <w:sz w:val="24"/>
          <w:szCs w:val="24"/>
        </w:rPr>
        <w:t>Datos positivos al examen físico:</w:t>
      </w:r>
    </w:p>
    <w:p>
      <w:pPr>
        <w:pStyle w:val="style0"/>
        <w:tabs>
          <w:tab w:val="left" w:leader="none" w:pos="6260"/>
        </w:tabs>
        <w:spacing w:lineRule="auto" w:line="360"/>
        <w:jc w:val="both"/>
        <w:rPr>
          <w:rFonts w:ascii="Arial" w:cs="Arial" w:hAnsi="Arial"/>
          <w:sz w:val="24"/>
          <w:szCs w:val="24"/>
          <w:highlight w:val="cyan"/>
        </w:rPr>
      </w:pPr>
      <w:r>
        <w:rPr>
          <w:rFonts w:ascii="Arial" w:cs="Arial" w:hAnsi="Arial"/>
          <w:sz w:val="24"/>
          <w:szCs w:val="24"/>
          <w:highlight w:val="cyan"/>
        </w:rPr>
        <w:t>Luego de realizar el examen físico se pudieron encontrar los siguientes elementos:</w:t>
      </w:r>
    </w:p>
    <w:p>
      <w:pPr>
        <w:pStyle w:val="style0"/>
        <w:rPr>
          <w:rFonts w:ascii="Arial" w:cs="Arial" w:hAnsi="Arial"/>
          <w:sz w:val="24"/>
          <w:szCs w:val="24"/>
          <w:highlight w:val="cyan"/>
          <w:lang w:val="es-MX"/>
        </w:rPr>
      </w:pPr>
      <w:r>
        <w:rPr>
          <w:rFonts w:ascii="Arial" w:cs="Arial" w:hAnsi="Arial"/>
          <w:sz w:val="24"/>
          <w:szCs w:val="24"/>
          <w:highlight w:val="cyan"/>
          <w:lang w:val="es-MX"/>
        </w:rPr>
        <w:t>- Rigidez y limitación en la movilidad de la columna lumbar</w:t>
      </w:r>
    </w:p>
    <w:p>
      <w:pPr>
        <w:pStyle w:val="style0"/>
        <w:rPr>
          <w:rFonts w:ascii="Arial" w:cs="Arial" w:hAnsi="Arial"/>
          <w:sz w:val="24"/>
          <w:szCs w:val="24"/>
          <w:highlight w:val="cyan"/>
          <w:lang w:val="es-MX"/>
        </w:rPr>
      </w:pPr>
      <w:r>
        <w:rPr>
          <w:rFonts w:ascii="Arial" w:cs="Arial" w:hAnsi="Arial"/>
          <w:sz w:val="24"/>
          <w:szCs w:val="24"/>
          <w:highlight w:val="cyan"/>
          <w:lang w:val="es-MX"/>
        </w:rPr>
        <w:t>- Dolor a la palpación de las articulaciones y músculos de la región lumbar</w:t>
      </w:r>
    </w:p>
    <w:p>
      <w:pPr>
        <w:pStyle w:val="style0"/>
        <w:rPr>
          <w:rFonts w:ascii="Arial" w:cs="Arial" w:hAnsi="Arial"/>
          <w:sz w:val="24"/>
          <w:szCs w:val="24"/>
          <w:highlight w:val="cyan"/>
          <w:lang w:val="es-MX"/>
        </w:rPr>
      </w:pPr>
      <w:r>
        <w:rPr>
          <w:rFonts w:ascii="Arial" w:cs="Arial" w:hAnsi="Arial"/>
          <w:sz w:val="24"/>
          <w:szCs w:val="24"/>
          <w:highlight w:val="cyan"/>
          <w:lang w:val="es-MX"/>
        </w:rPr>
        <w:t>- Debilidad muscular en la zona lumbar y las extremidades inferiores</w:t>
      </w:r>
    </w:p>
    <w:p>
      <w:pPr>
        <w:pStyle w:val="style0"/>
        <w:rPr>
          <w:rFonts w:ascii="Arial" w:cs="Arial" w:hAnsi="Arial"/>
          <w:sz w:val="24"/>
          <w:szCs w:val="24"/>
          <w:highlight w:val="cyan"/>
          <w:lang w:val="es-MX"/>
        </w:rPr>
      </w:pPr>
      <w:r>
        <w:rPr>
          <w:rFonts w:ascii="Arial" w:cs="Arial" w:hAnsi="Arial"/>
          <w:sz w:val="24"/>
          <w:szCs w:val="24"/>
          <w:highlight w:val="cyan"/>
          <w:lang w:val="es-MX"/>
        </w:rPr>
        <w:t xml:space="preserve">- Signo de Lasegue positivo (dolor irradiado a las piernas al elevarlas pasivamente) </w:t>
      </w:r>
      <w:r>
        <w:rPr>
          <w:rFonts w:ascii="Arial" w:cs="Arial" w:hAnsi="Arial"/>
          <w:sz w:val="24"/>
          <w:szCs w:val="24"/>
          <w:highlight w:val="cyan"/>
        </w:rPr>
        <w:tab/>
      </w: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C</w:t>
      </w:r>
      <w:r>
        <w:rPr>
          <w:rFonts w:ascii="Arial" w:cs="Arial" w:hAnsi="Arial"/>
          <w:b/>
          <w:sz w:val="24"/>
          <w:szCs w:val="24"/>
        </w:rPr>
        <w:t>omplementarios</w:t>
      </w:r>
    </w:p>
    <w:p>
      <w:pPr>
        <w:pStyle w:val="style0"/>
        <w:spacing w:lineRule="auto" w:line="360"/>
        <w:jc w:val="both"/>
        <w:rPr>
          <w:rFonts w:ascii="Arial" w:cs="Arial" w:hAnsi="Arial"/>
          <w:sz w:val="24"/>
          <w:szCs w:val="24"/>
          <w:highlight w:val="magenta"/>
        </w:rPr>
      </w:pPr>
      <w:r>
        <w:rPr>
          <w:rFonts w:ascii="Arial" w:cs="Arial" w:hAnsi="Arial"/>
          <w:sz w:val="24"/>
          <w:szCs w:val="24"/>
          <w:highlight w:val="magenta"/>
        </w:rPr>
        <w:t xml:space="preserve">La realización de una radiografía es imprescindible para confirmar el diagnóstico, en la cual se observaron signos radiológicos muy característicos tales como aspecto redondeado y crecimiento de las vértebras L4 y L5 que sobresale ligeramente de la articulación (osteofitos) así como disminución de los espacios intervertebrales entre las mismas y aumento de la densidad de los huesos (esclerosis). </w:t>
      </w: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Diagnóstico</w:t>
      </w:r>
    </w:p>
    <w:p>
      <w:pPr>
        <w:pStyle w:val="style0"/>
        <w:spacing w:lineRule="auto" w:line="360"/>
        <w:jc w:val="both"/>
        <w:rPr>
          <w:rFonts w:ascii="Arial" w:cs="Arial" w:hAnsi="Arial"/>
          <w:sz w:val="24"/>
          <w:szCs w:val="24"/>
        </w:rPr>
      </w:pPr>
      <w:r>
        <w:rPr>
          <w:rFonts w:ascii="Arial" w:cs="Arial" w:hAnsi="Arial"/>
          <w:sz w:val="24"/>
          <w:szCs w:val="24"/>
          <w:highlight w:val="red"/>
        </w:rPr>
        <w:t>Ante los hallazgos positivos al interrogatorio, examen físico y a los datos arrojados por los exámenes complementarios, se concluye que esta paciente presenta: Artrosis Lumbar Leve</w:t>
      </w:r>
      <w:r>
        <w:rPr>
          <w:rFonts w:ascii="Arial" w:cs="Arial" w:hAnsi="Arial"/>
          <w:sz w:val="24"/>
          <w:szCs w:val="24"/>
        </w:rPr>
        <w:t>. Se decide realizar tratamiento natural tradicional con el fin de aliviar los síntomas de la patología y retrasar su evolución.</w:t>
      </w:r>
    </w:p>
    <w:p>
      <w:pPr>
        <w:pStyle w:val="style0"/>
        <w:spacing w:lineRule="auto" w:line="360"/>
        <w:jc w:val="both"/>
        <w:rPr>
          <w:rFonts w:ascii="Arial" w:cs="Arial" w:hAnsi="Arial"/>
          <w:sz w:val="24"/>
          <w:szCs w:val="24"/>
          <w:highlight w:val="darkGray"/>
        </w:rPr>
      </w:pPr>
      <w:r>
        <w:rPr>
          <w:rFonts w:ascii="Arial" w:cs="Arial" w:hAnsi="Arial"/>
          <w:sz w:val="24"/>
          <w:szCs w:val="24"/>
          <w:highlight w:val="darkGray"/>
        </w:rPr>
        <w:t xml:space="preserve">Inmediatamente se comienza con la terapia integral en el Centro Provincial de Medicina Natural y Tradicional que incluye el acoplamiento de las distintas técnicas tradicionales y adaptarlas acorde a las características de la paciente. Se le realiza la modalidad terapeurica microsistema craneopuntura Yamamoto, </w:t>
      </w:r>
      <w:r>
        <w:rPr>
          <w:rFonts w:ascii="Arial" w:cs="Arial" w:hAnsi="Arial"/>
          <w:sz w:val="24"/>
          <w:szCs w:val="24"/>
          <w:highlight w:val="cyan"/>
        </w:rPr>
        <w:t>la cual es ejecutada por un especialista del departamento dos veces por semana.</w:t>
      </w:r>
      <w:r>
        <w:rPr>
          <w:rFonts w:ascii="Arial" w:cs="Arial" w:hAnsi="Arial"/>
          <w:sz w:val="24"/>
          <w:szCs w:val="24"/>
          <w:highlight w:val="darkGray"/>
        </w:rPr>
        <w:t xml:space="preserve"> Se indica reconsulta a los 15 días para comprobar su evolución.</w:t>
      </w: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Tratamiento médico natural tradicional:</w:t>
      </w:r>
    </w:p>
    <w:p>
      <w:pPr>
        <w:pStyle w:val="style0"/>
        <w:spacing w:lineRule="auto" w:line="360"/>
        <w:jc w:val="both"/>
        <w:rPr>
          <w:rFonts w:ascii="Arial" w:cs="Arial" w:hAnsi="Arial"/>
          <w:sz w:val="24"/>
          <w:szCs w:val="24"/>
        </w:rPr>
      </w:pPr>
      <w:r>
        <w:rPr>
          <w:rFonts w:ascii="Arial" w:cs="Arial" w:hAnsi="Arial"/>
          <w:sz w:val="24"/>
          <w:szCs w:val="24"/>
        </w:rPr>
        <w:t xml:space="preserve">Luego de que se le realizaran a la paciente el interrogatorio y el examen físico adecuados desde el punto de vista de la Medicina Natural y Tradicional se procedió a situarla en un local limpio, seguro, bien iluminado y climatizado, acorde al proceso. </w:t>
      </w:r>
      <w:r>
        <w:rPr>
          <w:rFonts w:ascii="Arial" w:cs="Arial" w:hAnsi="Arial"/>
          <w:sz w:val="24"/>
          <w:szCs w:val="24"/>
          <w:highlight w:val="darkCyan"/>
        </w:rPr>
        <w:t>Como esta enfermedad se ubica por debajo del diafragma, se exploraron, con la ayuda de un explorador de puntos, varios puntos de riñón de ambos lados del cuerpo para encontrar el hemisferio más sensible y resultó mayormente el izquierdo</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Una vez ubicados en la porción del cráneo correcta y elegir el punto D como punto básico a estimular se procedió a buscar el mismo, encontrándose aproximadamente a </w:t>
      </w:r>
      <w:r>
        <w:rPr>
          <w:rFonts w:ascii="Arial" w:cs="Arial" w:hAnsi="Arial"/>
          <w:sz w:val="24"/>
          <w:szCs w:val="24"/>
          <w:highlight w:val="green"/>
        </w:rPr>
        <w:t>un centímetro por encima del arco cigomático y dos centímetros anterior a la oreja, justo sobre la línea de implantación capilar</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 xml:space="preserve">Para realizar la puntura se fijó el punto positivo con la uña del dedo índice y, sin retirar el dedo, se introdujo la aguja con la otra mano en un ángulo aproximado de 15 grados, hasta alcanzar el punto fijado debajo del dedo. La aguja utilizada fue de 2 cum, la cual se mantuvo </w:t>
      </w:r>
      <w:r>
        <w:rPr>
          <w:rFonts w:ascii="Arial" w:cs="Arial" w:hAnsi="Arial"/>
          <w:sz w:val="24"/>
          <w:szCs w:val="24"/>
          <w:highlight w:val="green"/>
        </w:rPr>
        <w:t>introducida por alrededor de una hora sin estimular</w:t>
      </w:r>
      <w:r>
        <w:rPr>
          <w:rFonts w:ascii="Arial" w:cs="Arial" w:hAnsi="Arial"/>
          <w:sz w:val="24"/>
          <w:szCs w:val="24"/>
        </w:rP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Para ayudar a potenciar el efecto de la </w:t>
      </w:r>
      <w:r>
        <w:rPr>
          <w:rFonts w:ascii="Arial" w:cs="Arial" w:hAnsi="Arial"/>
          <w:sz w:val="24"/>
          <w:szCs w:val="24"/>
        </w:rPr>
        <w:t>craneopuntura</w:t>
      </w:r>
      <w:r>
        <w:rPr>
          <w:rFonts w:ascii="Arial" w:cs="Arial" w:hAnsi="Arial"/>
          <w:sz w:val="24"/>
          <w:szCs w:val="24"/>
        </w:rPr>
        <w:t xml:space="preserve"> se estimularon los puntos </w:t>
      </w:r>
      <w:r>
        <w:rPr>
          <w:rFonts w:ascii="Arial" w:cs="Arial" w:hAnsi="Arial"/>
          <w:sz w:val="24"/>
          <w:szCs w:val="24"/>
        </w:rPr>
        <w:t>acupunturales</w:t>
      </w:r>
      <w:r>
        <w:rPr>
          <w:rFonts w:ascii="Arial" w:cs="Arial" w:hAnsi="Arial"/>
          <w:sz w:val="24"/>
          <w:szCs w:val="24"/>
        </w:rPr>
        <w:t xml:space="preserve"> siguientes: </w:t>
      </w:r>
    </w:p>
    <w:p>
      <w:pPr>
        <w:pStyle w:val="style179"/>
        <w:numPr>
          <w:ilvl w:val="0"/>
          <w:numId w:val="1"/>
        </w:numPr>
        <w:spacing w:lineRule="auto" w:line="360"/>
        <w:ind w:left="720" w:hanging="360"/>
        <w:jc w:val="both"/>
        <w:rPr>
          <w:rFonts w:ascii="Arial" w:cs="Arial" w:hAnsi="Arial"/>
          <w:sz w:val="24"/>
          <w:szCs w:val="24"/>
        </w:rPr>
      </w:pPr>
      <w:r>
        <w:rPr>
          <w:rFonts w:ascii="Arial" w:cs="Arial" w:hAnsi="Arial"/>
          <w:sz w:val="24"/>
          <w:szCs w:val="24"/>
        </w:rPr>
        <w:t>Vejiga 40 (</w:t>
      </w:r>
      <w:r>
        <w:rPr>
          <w:rFonts w:ascii="Arial" w:cs="Arial" w:hAnsi="Arial"/>
          <w:sz w:val="24"/>
          <w:szCs w:val="24"/>
        </w:rPr>
        <w:t>Weizhong</w:t>
      </w:r>
      <w:r>
        <w:rPr>
          <w:rFonts w:ascii="Arial" w:cs="Arial" w:hAnsi="Arial"/>
          <w:sz w:val="24"/>
          <w:szCs w:val="24"/>
        </w:rPr>
        <w:t xml:space="preserve">): Se realizó la técnica de dispersión para eliminar el estancamiento de </w:t>
      </w:r>
      <w:r>
        <w:rPr>
          <w:rFonts w:ascii="Arial" w:cs="Arial" w:hAnsi="Arial"/>
          <w:sz w:val="24"/>
          <w:szCs w:val="24"/>
        </w:rPr>
        <w:t>Qi</w:t>
      </w:r>
      <w:r>
        <w:rPr>
          <w:rFonts w:ascii="Arial" w:cs="Arial" w:hAnsi="Arial"/>
          <w:sz w:val="24"/>
          <w:szCs w:val="24"/>
        </w:rPr>
        <w:t>, el cual es el causante del dolor.</w:t>
      </w:r>
    </w:p>
    <w:p>
      <w:pPr>
        <w:pStyle w:val="style179"/>
        <w:numPr>
          <w:ilvl w:val="0"/>
          <w:numId w:val="1"/>
        </w:numPr>
        <w:spacing w:lineRule="auto" w:line="360"/>
        <w:ind w:left="720" w:hanging="360"/>
        <w:jc w:val="both"/>
        <w:rPr>
          <w:rFonts w:ascii="Arial" w:cs="Arial" w:hAnsi="Arial"/>
          <w:sz w:val="24"/>
          <w:szCs w:val="24"/>
        </w:rPr>
      </w:pPr>
      <w:r>
        <w:rPr>
          <w:rFonts w:ascii="Arial" w:cs="Arial" w:hAnsi="Arial"/>
          <w:sz w:val="24"/>
          <w:szCs w:val="24"/>
        </w:rPr>
        <w:t>Bazo 6 (</w:t>
      </w:r>
      <w:r>
        <w:rPr>
          <w:rFonts w:ascii="Arial" w:cs="Arial" w:hAnsi="Arial"/>
          <w:sz w:val="24"/>
          <w:szCs w:val="24"/>
        </w:rPr>
        <w:t>Sanyinjiao</w:t>
      </w:r>
      <w:r>
        <w:rPr>
          <w:rFonts w:ascii="Arial" w:cs="Arial" w:hAnsi="Arial"/>
          <w:sz w:val="24"/>
          <w:szCs w:val="24"/>
        </w:rPr>
        <w:t xml:space="preserve">): Se realizó la técnica de tonificación ya que este es un punto de reunión de los tres meridianos </w:t>
      </w:r>
      <w:r>
        <w:rPr>
          <w:rFonts w:ascii="Arial" w:cs="Arial" w:hAnsi="Arial"/>
          <w:sz w:val="24"/>
          <w:szCs w:val="24"/>
        </w:rPr>
        <w:t>Yan</w:t>
      </w:r>
      <w:r>
        <w:rPr>
          <w:rFonts w:ascii="Arial" w:cs="Arial" w:hAnsi="Arial"/>
          <w:sz w:val="24"/>
          <w:szCs w:val="24"/>
        </w:rPr>
        <w:t xml:space="preserve"> de miembros inferiores Bazo, Riñón e Hígado.</w:t>
      </w:r>
    </w:p>
    <w:p>
      <w:pPr>
        <w:pStyle w:val="style179"/>
        <w:numPr>
          <w:ilvl w:val="0"/>
          <w:numId w:val="1"/>
        </w:numPr>
        <w:spacing w:lineRule="auto" w:line="360"/>
        <w:ind w:left="720" w:hanging="360"/>
        <w:jc w:val="both"/>
        <w:rPr>
          <w:rFonts w:ascii="Arial" w:cs="Arial" w:hAnsi="Arial"/>
          <w:sz w:val="24"/>
          <w:szCs w:val="24"/>
        </w:rPr>
      </w:pPr>
      <w:r>
        <w:rPr>
          <w:rFonts w:ascii="Arial" w:cs="Arial" w:hAnsi="Arial"/>
          <w:sz w:val="24"/>
          <w:szCs w:val="24"/>
        </w:rPr>
        <w:t>Pericardio 6 (</w:t>
      </w:r>
      <w:r>
        <w:rPr>
          <w:rFonts w:ascii="Arial" w:cs="Arial" w:hAnsi="Arial"/>
          <w:sz w:val="24"/>
          <w:szCs w:val="24"/>
        </w:rPr>
        <w:t>Neiguan</w:t>
      </w:r>
      <w:r>
        <w:rPr>
          <w:rFonts w:ascii="Arial" w:cs="Arial" w:hAnsi="Arial"/>
          <w:sz w:val="24"/>
          <w:szCs w:val="24"/>
        </w:rPr>
        <w:t>): Se utilizó la técnica de regulación ya que es un punto de influencia de energía e importante en   el control del estado emocional.</w:t>
      </w:r>
    </w:p>
    <w:p>
      <w:pPr>
        <w:pStyle w:val="style0"/>
        <w:spacing w:lineRule="auto" w:line="360"/>
        <w:jc w:val="both"/>
        <w:rPr>
          <w:rFonts w:ascii="Arial" w:cs="Arial" w:hAnsi="Arial"/>
          <w:sz w:val="24"/>
          <w:szCs w:val="24"/>
          <w:highlight w:val="cyan"/>
        </w:rPr>
      </w:pPr>
      <w:r>
        <w:rPr>
          <w:rFonts w:ascii="Arial" w:cs="Arial" w:hAnsi="Arial"/>
          <w:sz w:val="24"/>
          <w:szCs w:val="24"/>
          <w:highlight w:val="cyan"/>
        </w:rPr>
        <w:t>Esta terapia fue realizada dos veces por semana durante tres meses</w:t>
      </w: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jc w:val="center"/>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DISCUSIÓN</w:t>
      </w:r>
    </w:p>
    <w:p>
      <w:pPr>
        <w:pStyle w:val="style0"/>
        <w:spacing w:lineRule="auto" w:line="360"/>
        <w:jc w:val="both"/>
        <w:rPr>
          <w:rFonts w:ascii="Arial" w:cs="Arial" w:hAnsi="Arial"/>
          <w:sz w:val="24"/>
          <w:szCs w:val="24"/>
        </w:rPr>
      </w:pPr>
      <w:r>
        <w:rPr>
          <w:rFonts w:ascii="Arial" w:cs="Arial" w:hAnsi="Arial"/>
          <w:sz w:val="24"/>
          <w:szCs w:val="24"/>
          <w:highlight w:val="lightGray"/>
        </w:rPr>
        <w:t>Este estudio reporta un caso con síndrome de artrosis lumbar, con la gran mayoría de los hallazgos característicos descritos en la bibliografía. Estos pacientes requieren tratamiento multidisciplinario, según las alteraciones que manifiesten</w:t>
      </w:r>
      <w:r>
        <w:rPr>
          <w:rFonts w:ascii="Arial" w:cs="Arial" w:hAnsi="Arial"/>
          <w:sz w:val="24"/>
          <w:szCs w:val="24"/>
        </w:rPr>
        <w:t>.</w:t>
      </w:r>
    </w:p>
    <w:p>
      <w:pPr>
        <w:pStyle w:val="style0"/>
        <w:spacing w:lineRule="auto" w:line="360"/>
        <w:jc w:val="both"/>
        <w:rPr>
          <w:rFonts w:ascii="Arial" w:cs="Arial" w:hAnsi="Arial"/>
          <w:sz w:val="24"/>
          <w:szCs w:val="24"/>
          <w:vertAlign w:val="superscript"/>
        </w:rPr>
      </w:pPr>
      <w:r>
        <w:rPr>
          <w:rFonts w:ascii="Arial" w:cs="Arial" w:hAnsi="Arial"/>
          <w:sz w:val="24"/>
          <w:szCs w:val="24"/>
        </w:rPr>
        <w:t>La artrosis de la columna lumbar aparece casi de forma sistemática después de los 50 años y altera los medios de unión entre las vértebras. Afecta al disco intervertebral y al arco vertebral posterior al mismo tiempo.</w:t>
      </w:r>
      <w:r>
        <w:rPr>
          <w:rFonts w:ascii="Arial" w:cs="Arial" w:hAnsi="Arial"/>
          <w:sz w:val="24"/>
          <w:szCs w:val="24"/>
          <w:vertAlign w:val="superscript"/>
        </w:rPr>
        <w:t>(6)</w:t>
      </w:r>
    </w:p>
    <w:p>
      <w:pPr>
        <w:pStyle w:val="style0"/>
        <w:spacing w:lineRule="auto" w:line="360"/>
        <w:jc w:val="both"/>
        <w:rPr>
          <w:rFonts w:ascii="Arial" w:cs="Arial" w:hAnsi="Arial"/>
          <w:sz w:val="24"/>
          <w:szCs w:val="24"/>
        </w:rPr>
      </w:pPr>
      <w:r>
        <w:rPr>
          <w:rFonts w:ascii="Arial" w:cs="Arial" w:hAnsi="Arial"/>
          <w:sz w:val="24"/>
          <w:szCs w:val="24"/>
        </w:rPr>
        <w:t xml:space="preserve">Cruz JE, en su artículo, refleja que </w:t>
      </w:r>
      <w:r>
        <w:rPr>
          <w:rFonts w:ascii="Arial" w:cs="Arial" w:hAnsi="Arial"/>
          <w:sz w:val="24"/>
          <w:szCs w:val="24"/>
          <w:highlight w:val="lightGray"/>
        </w:rPr>
        <w:t>este padecimiento es provocado por la deficiencia de esencia del meridiano Riñón y es este el que conlleva a las alteraciones anatomofuncionales descritas</w:t>
      </w:r>
      <w:r>
        <w:rPr>
          <w:rFonts w:ascii="Arial" w:cs="Arial" w:hAnsi="Arial"/>
          <w:sz w:val="24"/>
          <w:szCs w:val="24"/>
        </w:rPr>
        <w:t>.</w:t>
      </w:r>
      <w:r>
        <w:rPr>
          <w:rFonts w:ascii="Arial" w:cs="Arial" w:hAnsi="Arial"/>
          <w:sz w:val="24"/>
          <w:szCs w:val="24"/>
          <w:vertAlign w:val="superscript"/>
        </w:rPr>
        <w:t>(7)</w:t>
      </w:r>
    </w:p>
    <w:p>
      <w:pPr>
        <w:pStyle w:val="style0"/>
        <w:spacing w:lineRule="auto" w:line="360"/>
        <w:jc w:val="both"/>
        <w:rPr>
          <w:rFonts w:ascii="Arial" w:cs="Arial" w:hAnsi="Arial"/>
          <w:sz w:val="24"/>
          <w:szCs w:val="24"/>
        </w:rPr>
      </w:pPr>
      <w:r>
        <w:rPr>
          <w:rFonts w:ascii="Arial" w:cs="Arial" w:hAnsi="Arial"/>
          <w:sz w:val="24"/>
          <w:szCs w:val="24"/>
        </w:rPr>
        <w:t xml:space="preserve">El principal síntoma por el que acuden los pacientes a los servicios médicos es el dolor , el cual es casi constante en esta patología; es por ello que Smith Austin AE definió </w:t>
      </w:r>
      <w:r>
        <w:rPr>
          <w:rFonts w:ascii="Arial" w:cs="Arial" w:hAnsi="Arial"/>
          <w:sz w:val="24"/>
          <w:szCs w:val="24"/>
          <w:highlight w:val="lightGray"/>
        </w:rPr>
        <w:t>al dolor como un estancamiento de Qi de los meridianos que representan las estructuras principales de la región afectada</w:t>
      </w:r>
      <w:r>
        <w:rPr>
          <w:rFonts w:ascii="Arial" w:cs="Arial" w:hAnsi="Arial"/>
          <w:sz w:val="24"/>
          <w:szCs w:val="24"/>
        </w:rPr>
        <w:t>.</w:t>
      </w:r>
      <w:r>
        <w:rPr>
          <w:rFonts w:ascii="Arial" w:cs="Arial" w:hAnsi="Arial"/>
          <w:sz w:val="24"/>
          <w:szCs w:val="24"/>
          <w:vertAlign w:val="superscript"/>
        </w:rPr>
        <w:t>(8)</w:t>
      </w:r>
    </w:p>
    <w:p>
      <w:pPr>
        <w:pStyle w:val="style0"/>
        <w:spacing w:lineRule="auto" w:line="360"/>
        <w:jc w:val="both"/>
        <w:rPr>
          <w:rFonts w:ascii="Arial" w:cs="Arial" w:hAnsi="Arial"/>
          <w:sz w:val="24"/>
          <w:szCs w:val="24"/>
        </w:rPr>
      </w:pPr>
      <w:r>
        <w:rPr>
          <w:rFonts w:ascii="Arial" w:cs="Arial" w:hAnsi="Arial"/>
          <w:sz w:val="24"/>
          <w:szCs w:val="24"/>
          <w:highlight w:val="lightGray"/>
        </w:rPr>
        <w:t>En el caso de esta paciente el dolor fue suprimido gradualmente con la ayuda del tratamiento anteriormente expuesto, luego de habrese realizado diez sesione</w:t>
      </w:r>
      <w:r>
        <w:rPr>
          <w:rFonts w:ascii="Arial" w:cs="Arial" w:hAnsi="Arial"/>
          <w:sz w:val="24"/>
          <w:szCs w:val="24"/>
        </w:rPr>
        <w:t xml:space="preserve">s. </w:t>
      </w:r>
    </w:p>
    <w:p>
      <w:pPr>
        <w:pStyle w:val="style0"/>
        <w:spacing w:lineRule="auto" w:line="360"/>
        <w:jc w:val="both"/>
        <w:rPr>
          <w:rFonts w:ascii="Arial" w:cs="Arial" w:hAnsi="Arial"/>
          <w:sz w:val="24"/>
          <w:szCs w:val="24"/>
          <w:vertAlign w:val="superscript"/>
        </w:rPr>
      </w:pPr>
      <w:r>
        <w:rPr>
          <w:rFonts w:ascii="Arial" w:cs="Arial" w:hAnsi="Arial"/>
          <w:sz w:val="24"/>
          <w:szCs w:val="24"/>
        </w:rPr>
        <w:t xml:space="preserve">El diagnóstico diferencial de esta patología debe realizarse con hernia de disco lumbar, </w:t>
      </w:r>
      <w:r>
        <w:rPr>
          <w:rFonts w:ascii="Arial" w:cs="Arial" w:hAnsi="Arial"/>
          <w:sz w:val="24"/>
          <w:szCs w:val="24"/>
          <w:lang w:val="es-MX"/>
        </w:rPr>
        <w:t xml:space="preserve">espondilolistesis, estenosis espinal lumbar, síndrome </w:t>
      </w:r>
      <w:r>
        <w:rPr>
          <w:rFonts w:ascii="Arial" w:cs="Arial" w:hAnsi="Arial"/>
          <w:sz w:val="24"/>
          <w:szCs w:val="24"/>
          <w:lang w:val="es-MX"/>
        </w:rPr>
        <w:t>facetario</w:t>
      </w:r>
      <w:r>
        <w:rPr>
          <w:rFonts w:ascii="Arial" w:cs="Arial" w:hAnsi="Arial"/>
          <w:sz w:val="24"/>
          <w:szCs w:val="24"/>
          <w:lang w:val="es-MX"/>
        </w:rPr>
        <w:t xml:space="preserve"> lumbar</w:t>
      </w:r>
      <w:r>
        <w:rPr>
          <w:rFonts w:ascii="Arial" w:cs="Arial" w:hAnsi="Arial"/>
          <w:sz w:val="24"/>
          <w:szCs w:val="24"/>
        </w:rPr>
        <w:t xml:space="preserve"> y </w:t>
      </w:r>
      <w:r>
        <w:rPr>
          <w:rFonts w:ascii="Arial" w:cs="Arial" w:hAnsi="Arial"/>
          <w:sz w:val="24"/>
          <w:szCs w:val="24"/>
          <w:lang w:val="es-MX"/>
        </w:rPr>
        <w:t xml:space="preserve">espondilosis lumbar. </w:t>
      </w:r>
      <w:r>
        <w:rPr>
          <w:rFonts w:ascii="Arial" w:cs="Arial" w:hAnsi="Arial"/>
          <w:sz w:val="24"/>
          <w:szCs w:val="24"/>
          <w:vertAlign w:val="superscript"/>
          <w:lang w:val="es-MX"/>
        </w:rPr>
        <w:t>(9,10,11)</w:t>
      </w:r>
    </w:p>
    <w:p>
      <w:pPr>
        <w:pStyle w:val="style0"/>
        <w:spacing w:lineRule="auto" w:line="360"/>
        <w:jc w:val="both"/>
        <w:rPr>
          <w:rFonts w:ascii="Arial" w:cs="Arial" w:hAnsi="Arial"/>
          <w:sz w:val="24"/>
          <w:szCs w:val="24"/>
          <w:vertAlign w:val="superscript"/>
        </w:rPr>
      </w:pPr>
      <w:r>
        <w:rPr>
          <w:rFonts w:ascii="Arial" w:cs="Arial" w:hAnsi="Arial"/>
          <w:sz w:val="24"/>
          <w:szCs w:val="24"/>
        </w:rPr>
        <w:t>Aunque el pronóstico de los pacientes con artrosis lumbar suele ser muy bueno, en algunas ocasiones pueden aparecer complicaciones secundarias como dolor crónico, debilidad muscular, riesgo de caídas, compresión de raíces nerviosas  y en casos avanzados de la enfermedad puede llegar a existir una situación de discapacidad.</w:t>
      </w:r>
      <w:r>
        <w:rPr>
          <w:rFonts w:ascii="Arial" w:cs="Arial" w:hAnsi="Arial"/>
          <w:sz w:val="24"/>
          <w:szCs w:val="24"/>
          <w:vertAlign w:val="superscript"/>
        </w:rPr>
        <w:t>(12,13)</w:t>
      </w:r>
    </w:p>
    <w:p>
      <w:pPr>
        <w:pStyle w:val="style0"/>
        <w:spacing w:lineRule="auto" w:line="360"/>
        <w:jc w:val="both"/>
        <w:rPr>
          <w:rFonts w:ascii="Arial" w:cs="Arial" w:hAnsi="Arial"/>
          <w:sz w:val="24"/>
          <w:szCs w:val="24"/>
          <w:highlight w:val="lightGray"/>
        </w:rPr>
      </w:pPr>
      <w:r>
        <w:rPr>
          <w:rFonts w:ascii="Arial" w:cs="Arial" w:hAnsi="Arial"/>
          <w:sz w:val="24"/>
          <w:szCs w:val="24"/>
          <w:highlight w:val="lightGray"/>
        </w:rPr>
        <w:t xml:space="preserve">La paciente descrita fue manejada con la terapia alternativa craneopuntura y continúa actualmente en seguimiento y vigilancia por medio de la exploración clínica. </w:t>
      </w:r>
    </w:p>
    <w:p>
      <w:pPr>
        <w:pStyle w:val="style0"/>
        <w:spacing w:lineRule="auto" w:line="360"/>
        <w:jc w:val="center"/>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CONCLUSIONES</w:t>
      </w:r>
    </w:p>
    <w:p>
      <w:pPr>
        <w:pStyle w:val="style0"/>
        <w:spacing w:lineRule="auto" w:line="360"/>
        <w:jc w:val="both"/>
        <w:rPr>
          <w:rFonts w:ascii="Arial" w:cs="Arial" w:hAnsi="Arial"/>
          <w:sz w:val="24"/>
          <w:szCs w:val="24"/>
          <w:highlight w:val="lightGray"/>
        </w:rPr>
      </w:pPr>
      <w:r>
        <w:rPr>
          <w:rFonts w:ascii="Arial" w:cs="Arial" w:hAnsi="Arial"/>
          <w:sz w:val="24"/>
          <w:szCs w:val="24"/>
          <w:highlight w:val="lightGray"/>
        </w:rPr>
        <w:t xml:space="preserve">Una vez realizada la radiografía de  evolución a los 3 meses para comprobar cambios anatómicos posibles y analizada a profundidad, se pudo concluir de que no existieron cambios estructurales y se pudo arribar a la conclusión de que este tratamiento es realmente efectivo en el manejo de la sintomatología, pudiendo llegar a ser casi imperceptible, pero que no es una terapia para la cura definitiva de la enfermedad. </w:t>
      </w:r>
    </w:p>
    <w:p>
      <w:pPr>
        <w:pStyle w:val="style0"/>
        <w:spacing w:lineRule="auto" w:line="360"/>
        <w:jc w:val="both"/>
        <w:rPr>
          <w:rFonts w:ascii="Arial" w:cs="Arial" w:hAnsi="Arial"/>
          <w:sz w:val="24"/>
          <w:szCs w:val="24"/>
        </w:rPr>
      </w:pPr>
      <w:r>
        <w:rPr>
          <w:rFonts w:ascii="Arial" w:cs="Arial" w:hAnsi="Arial"/>
          <w:sz w:val="24"/>
          <w:szCs w:val="24"/>
        </w:rPr>
        <w:t>La artrosis lumbar es una condición médica de alta incidencia en la tercera edad, la agrupación de sus principales manifestaciones aumenta el volumen de datos para el análisis de los diagnósticos diferenciales a considerar por el especialista, y puede enriquecer los esfuerzos de investigación científica.</w:t>
      </w: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b/>
          <w:bCs/>
          <w:sz w:val="24"/>
          <w:szCs w:val="24"/>
        </w:rPr>
      </w:pPr>
    </w:p>
    <w:p>
      <w:pPr>
        <w:pStyle w:val="style0"/>
        <w:spacing w:lineRule="auto" w:line="360"/>
        <w:jc w:val="center"/>
        <w:rPr>
          <w:rFonts w:ascii="Arial" w:cs="Arial" w:hAnsi="Arial"/>
          <w:sz w:val="24"/>
          <w:szCs w:val="24"/>
        </w:rPr>
      </w:pPr>
      <w:r>
        <w:rPr>
          <w:rFonts w:ascii="Arial" w:cs="Arial" w:hAnsi="Arial"/>
          <w:b/>
          <w:bCs/>
          <w:sz w:val="24"/>
          <w:szCs w:val="24"/>
        </w:rPr>
        <w:t>REFERENCIAS BIBLIOGRÁFICAS</w:t>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Góngora YL, </w:t>
      </w:r>
      <w:r>
        <w:rPr>
          <w:rFonts w:ascii="Arial" w:cs="Arial" w:hAnsi="Arial"/>
          <w:sz w:val="24"/>
          <w:szCs w:val="24"/>
        </w:rPr>
        <w:t>Friol</w:t>
      </w:r>
      <w:r>
        <w:rPr>
          <w:rFonts w:ascii="Arial" w:cs="Arial" w:hAnsi="Arial"/>
          <w:sz w:val="24"/>
          <w:szCs w:val="24"/>
        </w:rPr>
        <w:t xml:space="preserve"> JE, Rodríguez EM, González JL, Castellanos M, Álvarez R. Calidad de vida en pacientes con </w:t>
      </w:r>
      <w:r>
        <w:rPr>
          <w:rFonts w:ascii="Arial" w:cs="Arial" w:hAnsi="Arial"/>
          <w:sz w:val="24"/>
          <w:szCs w:val="24"/>
        </w:rPr>
        <w:t>osteoartrosis</w:t>
      </w:r>
      <w:r>
        <w:rPr>
          <w:rFonts w:ascii="Arial" w:cs="Arial" w:hAnsi="Arial"/>
          <w:sz w:val="24"/>
          <w:szCs w:val="24"/>
        </w:rPr>
        <w:t xml:space="preserve"> de cadera y rodilla. </w:t>
      </w:r>
      <w:r>
        <w:rPr>
          <w:rFonts w:ascii="Arial" w:cs="Arial" w:hAnsi="Arial"/>
          <w:sz w:val="24"/>
          <w:szCs w:val="24"/>
          <w:lang w:val="en-US"/>
        </w:rPr>
        <w:t xml:space="preserve">Rev Cubana </w:t>
      </w:r>
      <w:r>
        <w:rPr>
          <w:rFonts w:ascii="Arial" w:cs="Arial" w:hAnsi="Arial"/>
          <w:sz w:val="24"/>
          <w:szCs w:val="24"/>
          <w:lang w:val="en-US"/>
        </w:rPr>
        <w:t>Reumatol</w:t>
      </w:r>
      <w:r>
        <w:rPr>
          <w:rFonts w:ascii="Arial" w:cs="Arial" w:hAnsi="Arial"/>
          <w:sz w:val="24"/>
          <w:szCs w:val="24"/>
          <w:lang w:val="en-US"/>
        </w:rPr>
        <w:t>. 2018;VIII(9-10):23-42.</w:t>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Qué es el dolor de espalda. Disponible en: </w:t>
      </w:r>
      <w:r>
        <w:rPr/>
        <w:fldChar w:fldCharType="begin"/>
      </w:r>
      <w:r>
        <w:instrText xml:space="preserve"> HYPERLINK "http://www.niams.nih.gov/portal_en_espanol/Informacion_de_salud/Dolor_de_espalda/Dolor_de_espalda_ff_espanol.pdf" </w:instrText>
      </w:r>
      <w:r>
        <w:rPr/>
        <w:fldChar w:fldCharType="separate"/>
      </w:r>
      <w:r>
        <w:rPr>
          <w:rStyle w:val="style85"/>
          <w:rFonts w:ascii="Arial" w:cs="Arial" w:hAnsi="Arial"/>
          <w:sz w:val="24"/>
          <w:szCs w:val="24"/>
        </w:rPr>
        <w:t>http://www.niams.nih.gov/portal_en_espanol/Informacion_de_salud/Dolor_de_espalda/Dolor_de_espalda_ff_espanol.pdf</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Pintos </w:t>
      </w:r>
      <w:r>
        <w:rPr>
          <w:rFonts w:ascii="Arial" w:cs="Arial" w:hAnsi="Arial"/>
          <w:sz w:val="24"/>
          <w:szCs w:val="24"/>
        </w:rPr>
        <w:t>Valluerca</w:t>
      </w:r>
      <w:r>
        <w:rPr>
          <w:rFonts w:ascii="Arial" w:cs="Arial" w:hAnsi="Arial"/>
          <w:sz w:val="24"/>
          <w:szCs w:val="24"/>
        </w:rPr>
        <w:t xml:space="preserve"> J, Caballero </w:t>
      </w:r>
      <w:r>
        <w:rPr>
          <w:rFonts w:ascii="Arial" w:cs="Arial" w:hAnsi="Arial"/>
          <w:sz w:val="24"/>
          <w:szCs w:val="24"/>
        </w:rPr>
        <w:t>Poutou</w:t>
      </w:r>
      <w:r>
        <w:rPr>
          <w:rFonts w:ascii="Arial" w:cs="Arial" w:hAnsi="Arial"/>
          <w:sz w:val="24"/>
          <w:szCs w:val="24"/>
        </w:rPr>
        <w:t xml:space="preserve"> EL, Fernández Díaz IM, Suárez Martínez R, Romero del Sol JM. Acupuntura versus tratamiento medicamentoso en trabajadores con dolor lumbar. </w:t>
      </w:r>
      <w:r>
        <w:rPr>
          <w:rFonts w:ascii="Arial" w:cs="Arial" w:hAnsi="Arial"/>
          <w:sz w:val="24"/>
          <w:szCs w:val="24"/>
        </w:rPr>
        <w:t>Rev</w:t>
      </w:r>
      <w:r>
        <w:rPr>
          <w:rFonts w:ascii="Arial" w:cs="Arial" w:hAnsi="Arial"/>
          <w:sz w:val="24"/>
          <w:szCs w:val="24"/>
        </w:rPr>
        <w:t xml:space="preserve"> Cubana Salud Trabajo. 2005. Disponible en: </w:t>
      </w:r>
      <w:r>
        <w:rPr/>
        <w:fldChar w:fldCharType="begin"/>
      </w:r>
      <w:r>
        <w:instrText xml:space="preserve"> HYPERLINK "http://bvs.sld.cu/revistas/rst/vol6_2_05/rst02205.html" </w:instrText>
      </w:r>
      <w:r>
        <w:rPr/>
        <w:fldChar w:fldCharType="separate"/>
      </w:r>
      <w:r>
        <w:rPr>
          <w:rStyle w:val="style85"/>
          <w:rFonts w:ascii="Arial" w:cs="Arial" w:hAnsi="Arial"/>
          <w:sz w:val="24"/>
          <w:szCs w:val="24"/>
        </w:rPr>
        <w:t>http://bvs.sld.cu/revistas/rst/vol6_2_05/rst02205.html</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Juan </w:t>
      </w:r>
      <w:r>
        <w:rPr>
          <w:rFonts w:ascii="Arial" w:cs="Arial" w:hAnsi="Arial"/>
          <w:sz w:val="24"/>
          <w:szCs w:val="24"/>
        </w:rPr>
        <w:t>Hahan</w:t>
      </w:r>
      <w:r>
        <w:rPr>
          <w:rFonts w:ascii="Arial" w:cs="Arial" w:hAnsi="Arial"/>
          <w:sz w:val="24"/>
          <w:szCs w:val="24"/>
        </w:rPr>
        <w:t xml:space="preserve">. YNSA </w:t>
      </w:r>
      <w:r>
        <w:rPr>
          <w:rFonts w:ascii="Arial" w:cs="Arial" w:hAnsi="Arial"/>
          <w:sz w:val="24"/>
          <w:szCs w:val="24"/>
        </w:rPr>
        <w:t>Craneopuntura</w:t>
      </w:r>
      <w:r>
        <w:rPr>
          <w:rFonts w:ascii="Arial" w:cs="Arial" w:hAnsi="Arial"/>
          <w:sz w:val="24"/>
          <w:szCs w:val="24"/>
        </w:rPr>
        <w:t xml:space="preserve"> de </w:t>
      </w:r>
      <w:r>
        <w:rPr>
          <w:rFonts w:ascii="Arial" w:cs="Arial" w:hAnsi="Arial"/>
          <w:sz w:val="24"/>
          <w:szCs w:val="24"/>
        </w:rPr>
        <w:t>Yamamoto</w:t>
      </w:r>
      <w:r>
        <w:rPr>
          <w:rFonts w:ascii="Arial" w:cs="Arial" w:hAnsi="Arial"/>
          <w:sz w:val="24"/>
          <w:szCs w:val="24"/>
        </w:rPr>
        <w:t xml:space="preserve">. </w:t>
      </w:r>
      <w:r>
        <w:rPr>
          <w:rFonts w:ascii="Arial" w:cs="Arial" w:hAnsi="Arial"/>
          <w:sz w:val="24"/>
          <w:szCs w:val="24"/>
        </w:rPr>
        <w:t>Mandala</w:t>
      </w:r>
      <w:r>
        <w:rPr>
          <w:rFonts w:ascii="Arial" w:cs="Arial" w:hAnsi="Arial"/>
          <w:sz w:val="24"/>
          <w:szCs w:val="24"/>
        </w:rPr>
        <w:t xml:space="preserve"> ediciones, 2019. Treviño, 9 </w:t>
      </w:r>
      <w:r>
        <w:rPr>
          <w:rFonts w:ascii="Arial" w:cs="Arial" w:hAnsi="Arial"/>
          <w:sz w:val="24"/>
          <w:szCs w:val="24"/>
        </w:rPr>
        <w:t>baj</w:t>
      </w:r>
      <w:r>
        <w:rPr>
          <w:rFonts w:ascii="Arial" w:cs="Arial" w:hAnsi="Arial"/>
          <w:sz w:val="24"/>
          <w:szCs w:val="24"/>
        </w:rPr>
        <w:t xml:space="preserve"> </w:t>
      </w:r>
      <w:r>
        <w:rPr>
          <w:rFonts w:ascii="Arial" w:cs="Arial" w:hAnsi="Arial"/>
          <w:sz w:val="24"/>
          <w:szCs w:val="24"/>
        </w:rPr>
        <w:t>iqda</w:t>
      </w:r>
      <w:r>
        <w:rPr>
          <w:rFonts w:ascii="Arial" w:cs="Arial" w:hAnsi="Arial"/>
          <w:sz w:val="24"/>
          <w:szCs w:val="24"/>
        </w:rPr>
        <w:t>, 28003 Madrid España. Disponible en: http:/www.jh-natural.com.es</w:t>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Días Hernández DM, Acosta </w:t>
      </w:r>
      <w:r>
        <w:rPr>
          <w:rFonts w:ascii="Arial" w:cs="Arial" w:hAnsi="Arial"/>
          <w:sz w:val="24"/>
          <w:szCs w:val="24"/>
        </w:rPr>
        <w:t>Mier</w:t>
      </w:r>
      <w:r>
        <w:rPr>
          <w:rFonts w:ascii="Arial" w:cs="Arial" w:hAnsi="Arial"/>
          <w:sz w:val="24"/>
          <w:szCs w:val="24"/>
        </w:rPr>
        <w:t xml:space="preserve"> J, Rodríguez Díaz RL, Domínguez Llama JL. Tratamiento de la </w:t>
      </w:r>
      <w:r>
        <w:rPr>
          <w:rFonts w:ascii="Arial" w:cs="Arial" w:hAnsi="Arial"/>
          <w:sz w:val="24"/>
          <w:szCs w:val="24"/>
        </w:rPr>
        <w:t>sacrolumbalgia</w:t>
      </w:r>
      <w:r>
        <w:rPr>
          <w:rFonts w:ascii="Arial" w:cs="Arial" w:hAnsi="Arial"/>
          <w:sz w:val="24"/>
          <w:szCs w:val="24"/>
        </w:rPr>
        <w:t xml:space="preserve"> funcional por Medicina Tradicional y Natural. Revista Médica Electrónica 2022; 24 (2). Disponible en: </w:t>
      </w:r>
      <w:r>
        <w:rPr/>
        <w:fldChar w:fldCharType="begin"/>
      </w:r>
      <w:r>
        <w:instrText xml:space="preserve"> HYPERLINK "http://www.revmatanzas.sld.cu/revista%20medica/ano%202002/vol2%202002/tema05.htm" </w:instrText>
      </w:r>
      <w:r>
        <w:rPr/>
        <w:fldChar w:fldCharType="separate"/>
      </w:r>
      <w:r>
        <w:rPr>
          <w:rStyle w:val="style85"/>
          <w:rFonts w:ascii="Arial" w:cs="Arial" w:hAnsi="Arial"/>
          <w:sz w:val="24"/>
          <w:szCs w:val="24"/>
        </w:rPr>
        <w:t>http://www.revmatanzas.sld.cu/revista%20medica/ano%202002/vol2%202002/tema05.htm</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Gaspar SP, Guevara UM, Covarrubias A, Leal L, Trejo B. Evaluación de la funcionalidad en el paciente con </w:t>
      </w:r>
      <w:r>
        <w:rPr>
          <w:rFonts w:ascii="Arial" w:cs="Arial" w:hAnsi="Arial"/>
          <w:sz w:val="24"/>
          <w:szCs w:val="24"/>
        </w:rPr>
        <w:t>osteoartrosis</w:t>
      </w:r>
      <w:r>
        <w:rPr>
          <w:rFonts w:ascii="Arial" w:cs="Arial" w:hAnsi="Arial"/>
          <w:sz w:val="24"/>
          <w:szCs w:val="24"/>
        </w:rPr>
        <w:t xml:space="preserve"> degenerativa. </w:t>
      </w:r>
      <w:r>
        <w:rPr>
          <w:rFonts w:ascii="Arial" w:cs="Arial" w:hAnsi="Arial"/>
          <w:sz w:val="24"/>
          <w:szCs w:val="24"/>
        </w:rPr>
        <w:t>Rev</w:t>
      </w:r>
      <w:r>
        <w:rPr>
          <w:rFonts w:ascii="Arial" w:cs="Arial" w:hAnsi="Arial"/>
          <w:sz w:val="24"/>
          <w:szCs w:val="24"/>
        </w:rPr>
        <w:t xml:space="preserve"> Mexicana </w:t>
      </w:r>
      <w:r>
        <w:rPr>
          <w:rFonts w:ascii="Arial" w:cs="Arial" w:hAnsi="Arial"/>
          <w:sz w:val="24"/>
          <w:szCs w:val="24"/>
        </w:rPr>
        <w:t>Anestesiol</w:t>
      </w:r>
      <w:r>
        <w:rPr>
          <w:rFonts w:ascii="Arial" w:cs="Arial" w:hAnsi="Arial"/>
          <w:sz w:val="24"/>
          <w:szCs w:val="24"/>
        </w:rPr>
        <w:t>. 2007;30(1):20-5.</w:t>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Cruz Jiménez E, Martínez Guerra A, Morejón Barroso O, León Rodríguez M, Varela Castro L. Acupuntura en pacientes con </w:t>
      </w:r>
      <w:r>
        <w:rPr>
          <w:rFonts w:ascii="Arial" w:cs="Arial" w:hAnsi="Arial"/>
          <w:sz w:val="24"/>
          <w:szCs w:val="24"/>
        </w:rPr>
        <w:t>sacrolumbalgia</w:t>
      </w:r>
      <w:r>
        <w:rPr>
          <w:rFonts w:ascii="Arial" w:cs="Arial" w:hAnsi="Arial"/>
          <w:sz w:val="24"/>
          <w:szCs w:val="24"/>
        </w:rPr>
        <w:t xml:space="preserve"> aguda atendidos en el Centro de Diagnóstico Integral </w:t>
      </w:r>
      <w:r>
        <w:rPr>
          <w:rFonts w:ascii="Arial" w:cs="Arial" w:hAnsi="Arial"/>
          <w:sz w:val="24"/>
          <w:szCs w:val="24"/>
        </w:rPr>
        <w:t>Bararida</w:t>
      </w:r>
      <w:r>
        <w:rPr>
          <w:rFonts w:ascii="Arial" w:cs="Arial" w:hAnsi="Arial"/>
          <w:sz w:val="24"/>
          <w:szCs w:val="24"/>
        </w:rPr>
        <w:t xml:space="preserve">. </w:t>
      </w:r>
      <w:r>
        <w:rPr>
          <w:rFonts w:ascii="Arial" w:cs="Arial" w:hAnsi="Arial"/>
          <w:sz w:val="24"/>
          <w:szCs w:val="24"/>
        </w:rPr>
        <w:t>Rev</w:t>
      </w:r>
      <w:r>
        <w:rPr>
          <w:rFonts w:ascii="Arial" w:cs="Arial" w:hAnsi="Arial"/>
          <w:sz w:val="24"/>
          <w:szCs w:val="24"/>
        </w:rPr>
        <w:t xml:space="preserve"> </w:t>
      </w:r>
      <w:r>
        <w:rPr>
          <w:rFonts w:ascii="Arial" w:cs="Arial" w:hAnsi="Arial"/>
          <w:sz w:val="24"/>
          <w:szCs w:val="24"/>
        </w:rPr>
        <w:t>Internc</w:t>
      </w:r>
      <w:r>
        <w:rPr>
          <w:rFonts w:ascii="Arial" w:cs="Arial" w:hAnsi="Arial"/>
          <w:sz w:val="24"/>
          <w:szCs w:val="24"/>
        </w:rPr>
        <w:t xml:space="preserve"> Acupuntura. 2012. Disponible en: </w:t>
      </w:r>
      <w:r>
        <w:rPr/>
        <w:fldChar w:fldCharType="begin"/>
      </w:r>
      <w:r>
        <w:instrText xml:space="preserve"> HYPERLINK "http://www.elsevier.es/es-revista-revista-internacional-acupuntura-279-articulo-acupuntura-pacientes-con-sacrolumbalgia-aguda-90123409" </w:instrText>
      </w:r>
      <w:r>
        <w:rPr/>
        <w:fldChar w:fldCharType="separate"/>
      </w:r>
      <w:r>
        <w:rPr>
          <w:rStyle w:val="style85"/>
          <w:rFonts w:ascii="Arial" w:cs="Arial" w:hAnsi="Arial"/>
          <w:sz w:val="24"/>
          <w:szCs w:val="24"/>
        </w:rPr>
        <w:t>http://www.elsevier.es/es-revista-revista-internacional-acupuntura-279-articulo-acupuntura-pacientes-con-sacrolumbalgia-aguda-90123409</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Smith Austin AE. Eficacia del tratamiento </w:t>
      </w:r>
      <w:r>
        <w:rPr>
          <w:rFonts w:ascii="Arial" w:cs="Arial" w:hAnsi="Arial"/>
          <w:sz w:val="24"/>
          <w:szCs w:val="24"/>
        </w:rPr>
        <w:t>acupuntural</w:t>
      </w:r>
      <w:r>
        <w:rPr>
          <w:rFonts w:ascii="Arial" w:cs="Arial" w:hAnsi="Arial"/>
          <w:sz w:val="24"/>
          <w:szCs w:val="24"/>
        </w:rPr>
        <w:t xml:space="preserve"> en pacientes con </w:t>
      </w:r>
      <w:r>
        <w:rPr>
          <w:rFonts w:ascii="Arial" w:cs="Arial" w:hAnsi="Arial"/>
          <w:sz w:val="24"/>
          <w:szCs w:val="24"/>
        </w:rPr>
        <w:t>sacrolumbalgia</w:t>
      </w:r>
      <w:r>
        <w:rPr>
          <w:rFonts w:ascii="Arial" w:cs="Arial" w:hAnsi="Arial"/>
          <w:sz w:val="24"/>
          <w:szCs w:val="24"/>
        </w:rPr>
        <w:t xml:space="preserve"> de causa no neurológica. MEDISAN. 2013. Disponible en: </w:t>
      </w:r>
      <w:r>
        <w:rPr/>
        <w:fldChar w:fldCharType="begin"/>
      </w:r>
      <w:r>
        <w:instrText xml:space="preserve"> HYPERLINK "http://bvs.sld.cu/revistas/san/vol17_12_13/san061712.pdf" </w:instrText>
      </w:r>
      <w:r>
        <w:rPr/>
        <w:fldChar w:fldCharType="separate"/>
      </w:r>
      <w:r>
        <w:rPr>
          <w:rStyle w:val="style85"/>
          <w:rFonts w:ascii="Arial" w:cs="Arial" w:hAnsi="Arial"/>
          <w:sz w:val="24"/>
          <w:szCs w:val="24"/>
        </w:rPr>
        <w:t>http://bvs.sld.cu/revistas/san/vol17_12_13/san061712.pdf</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Gómez Naranjo J, Abad Hernández RM, Rodríguez Domínguez M, </w:t>
      </w:r>
      <w:r>
        <w:rPr>
          <w:rFonts w:ascii="Arial" w:cs="Arial" w:hAnsi="Arial"/>
          <w:sz w:val="24"/>
          <w:szCs w:val="24"/>
        </w:rPr>
        <w:t>Lim</w:t>
      </w:r>
      <w:r>
        <w:rPr>
          <w:rFonts w:ascii="Arial" w:cs="Arial" w:hAnsi="Arial"/>
          <w:sz w:val="24"/>
          <w:szCs w:val="24"/>
        </w:rPr>
        <w:t xml:space="preserve"> Alonso N. Diagnóstico de una </w:t>
      </w:r>
      <w:r>
        <w:rPr>
          <w:rFonts w:ascii="Arial" w:cs="Arial" w:hAnsi="Arial"/>
          <w:sz w:val="24"/>
          <w:szCs w:val="24"/>
        </w:rPr>
        <w:t>sacrolumbalgia</w:t>
      </w:r>
      <w:r>
        <w:rPr>
          <w:rFonts w:ascii="Arial" w:cs="Arial" w:hAnsi="Arial"/>
          <w:sz w:val="24"/>
          <w:szCs w:val="24"/>
        </w:rPr>
        <w:t xml:space="preserve">. Parte 1: el examen físico. </w:t>
      </w:r>
      <w:r>
        <w:rPr>
          <w:rFonts w:ascii="Arial" w:cs="Arial" w:hAnsi="Arial"/>
          <w:sz w:val="24"/>
          <w:szCs w:val="24"/>
        </w:rPr>
        <w:t>Rev</w:t>
      </w:r>
      <w:r>
        <w:rPr>
          <w:rFonts w:ascii="Arial" w:cs="Arial" w:hAnsi="Arial"/>
          <w:sz w:val="24"/>
          <w:szCs w:val="24"/>
        </w:rPr>
        <w:t xml:space="preserve"> Cubana </w:t>
      </w:r>
      <w:r>
        <w:rPr>
          <w:rFonts w:ascii="Arial" w:cs="Arial" w:hAnsi="Arial"/>
          <w:sz w:val="24"/>
          <w:szCs w:val="24"/>
        </w:rPr>
        <w:t>Med</w:t>
      </w:r>
      <w:r>
        <w:rPr>
          <w:rFonts w:ascii="Arial" w:cs="Arial" w:hAnsi="Arial"/>
          <w:sz w:val="24"/>
          <w:szCs w:val="24"/>
        </w:rPr>
        <w:t xml:space="preserve"> </w:t>
      </w:r>
      <w:r>
        <w:rPr>
          <w:rFonts w:ascii="Arial" w:cs="Arial" w:hAnsi="Arial"/>
          <w:sz w:val="24"/>
          <w:szCs w:val="24"/>
        </w:rPr>
        <w:t xml:space="preserve">Gen </w:t>
      </w:r>
      <w:r>
        <w:rPr>
          <w:rFonts w:ascii="Arial" w:cs="Arial" w:hAnsi="Arial"/>
          <w:sz w:val="24"/>
          <w:szCs w:val="24"/>
        </w:rPr>
        <w:t>Integr</w:t>
      </w:r>
      <w:r>
        <w:rPr>
          <w:rFonts w:ascii="Arial" w:cs="Arial" w:hAnsi="Arial"/>
          <w:sz w:val="24"/>
          <w:szCs w:val="24"/>
        </w:rPr>
        <w:t>. 2015. Disponible en: </w:t>
      </w:r>
      <w:r>
        <w:rPr/>
        <w:fldChar w:fldCharType="begin"/>
      </w:r>
      <w:r>
        <w:instrText xml:space="preserve"> HYPERLINK "http://www.bvs.sld.cu/revistas/mgi/vol13_4_97/mgi04497.htm" </w:instrText>
      </w:r>
      <w:r>
        <w:rPr/>
        <w:fldChar w:fldCharType="separate"/>
      </w:r>
      <w:r>
        <w:rPr>
          <w:rStyle w:val="style85"/>
          <w:rFonts w:ascii="Arial" w:cs="Arial" w:hAnsi="Arial"/>
          <w:sz w:val="24"/>
          <w:szCs w:val="24"/>
        </w:rPr>
        <w:t>http://www.bvs.sld.cu/revistas/mgi/vol13_4_97/mgi04497.htm</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Fontboté</w:t>
      </w:r>
      <w:r>
        <w:rPr>
          <w:rFonts w:ascii="Arial" w:cs="Arial" w:hAnsi="Arial"/>
          <w:sz w:val="24"/>
          <w:szCs w:val="24"/>
        </w:rPr>
        <w:t xml:space="preserve"> C, </w:t>
      </w:r>
      <w:r>
        <w:rPr>
          <w:rFonts w:ascii="Arial" w:cs="Arial" w:hAnsi="Arial"/>
          <w:sz w:val="24"/>
          <w:szCs w:val="24"/>
        </w:rPr>
        <w:t>Nemtala</w:t>
      </w:r>
      <w:r>
        <w:rPr>
          <w:rFonts w:ascii="Arial" w:cs="Arial" w:hAnsi="Arial"/>
          <w:sz w:val="24"/>
          <w:szCs w:val="24"/>
        </w:rPr>
        <w:t xml:space="preserve"> F, Contreras O, Guerrero R. Proyección de </w:t>
      </w:r>
      <w:r>
        <w:rPr>
          <w:rFonts w:ascii="Arial" w:cs="Arial" w:hAnsi="Arial"/>
          <w:sz w:val="24"/>
          <w:szCs w:val="24"/>
        </w:rPr>
        <w:t>Rosenberg</w:t>
      </w:r>
      <w:r>
        <w:rPr>
          <w:rFonts w:ascii="Arial" w:cs="Arial" w:hAnsi="Arial"/>
          <w:sz w:val="24"/>
          <w:szCs w:val="24"/>
        </w:rPr>
        <w:t xml:space="preserve"> en la evaluación radiológica de la </w:t>
      </w:r>
      <w:r>
        <w:rPr>
          <w:rFonts w:ascii="Arial" w:cs="Arial" w:hAnsi="Arial"/>
          <w:sz w:val="24"/>
          <w:szCs w:val="24"/>
        </w:rPr>
        <w:t>osteoartrosis</w:t>
      </w:r>
      <w:r>
        <w:rPr>
          <w:rFonts w:ascii="Arial" w:cs="Arial" w:hAnsi="Arial"/>
          <w:sz w:val="24"/>
          <w:szCs w:val="24"/>
        </w:rPr>
        <w:t xml:space="preserve"> de columna vertebral. </w:t>
      </w:r>
      <w:r>
        <w:rPr>
          <w:rFonts w:ascii="Arial" w:cs="Arial" w:hAnsi="Arial"/>
          <w:sz w:val="24"/>
          <w:szCs w:val="24"/>
        </w:rPr>
        <w:t>Rev</w:t>
      </w:r>
      <w:r>
        <w:rPr>
          <w:rFonts w:ascii="Arial" w:cs="Arial" w:hAnsi="Arial"/>
          <w:sz w:val="24"/>
          <w:szCs w:val="24"/>
        </w:rPr>
        <w:t xml:space="preserve"> Méd Chile. 2018;136:880-4.</w:t>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Ríos M, Solís D, Valdés AA, Oviedo A. Utilización de los medios físicos en la </w:t>
      </w:r>
      <w:r>
        <w:rPr>
          <w:rFonts w:ascii="Arial" w:cs="Arial" w:hAnsi="Arial"/>
          <w:sz w:val="24"/>
          <w:szCs w:val="24"/>
        </w:rPr>
        <w:t>osteoartrosis</w:t>
      </w:r>
      <w:r>
        <w:rPr>
          <w:rFonts w:ascii="Arial" w:cs="Arial" w:hAnsi="Arial"/>
          <w:sz w:val="24"/>
          <w:szCs w:val="24"/>
        </w:rPr>
        <w:t xml:space="preserve"> en el Hospital Militar Docente Mario Muñoz </w:t>
      </w:r>
      <w:r>
        <w:rPr>
          <w:rFonts w:ascii="Arial" w:cs="Arial" w:hAnsi="Arial"/>
          <w:sz w:val="24"/>
          <w:szCs w:val="24"/>
        </w:rPr>
        <w:t>Monroy</w:t>
      </w:r>
      <w:r>
        <w:rPr>
          <w:rFonts w:ascii="Arial" w:cs="Arial" w:hAnsi="Arial"/>
          <w:sz w:val="24"/>
          <w:szCs w:val="24"/>
        </w:rPr>
        <w:t xml:space="preserve">, de Matanzas. 2012. </w:t>
      </w:r>
      <w:r>
        <w:rPr>
          <w:rFonts w:ascii="Arial" w:cs="Arial" w:hAnsi="Arial"/>
          <w:sz w:val="24"/>
          <w:szCs w:val="24"/>
        </w:rPr>
        <w:t>Rev</w:t>
      </w:r>
      <w:r>
        <w:rPr>
          <w:rFonts w:ascii="Arial" w:cs="Arial" w:hAnsi="Arial"/>
          <w:sz w:val="24"/>
          <w:szCs w:val="24"/>
        </w:rPr>
        <w:t xml:space="preserve"> </w:t>
      </w:r>
      <w:r>
        <w:rPr>
          <w:rFonts w:ascii="Arial" w:cs="Arial" w:hAnsi="Arial"/>
          <w:sz w:val="24"/>
          <w:szCs w:val="24"/>
        </w:rPr>
        <w:t>Med</w:t>
      </w:r>
      <w:r>
        <w:rPr>
          <w:rFonts w:ascii="Arial" w:cs="Arial" w:hAnsi="Arial"/>
          <w:sz w:val="24"/>
          <w:szCs w:val="24"/>
        </w:rPr>
        <w:t xml:space="preserve"> Electrón. 2013;35(3):243-52.</w:t>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Cruz Jiménez E, Martínez Guerra A, Morejón Barroso O, León Rodríguez M, Varela Castro L. Acupuntura en pacientes con </w:t>
      </w:r>
      <w:r>
        <w:rPr>
          <w:rFonts w:ascii="Arial" w:cs="Arial" w:hAnsi="Arial"/>
          <w:sz w:val="24"/>
          <w:szCs w:val="24"/>
        </w:rPr>
        <w:t>sacrolumbalgia</w:t>
      </w:r>
      <w:r>
        <w:rPr>
          <w:rFonts w:ascii="Arial" w:cs="Arial" w:hAnsi="Arial"/>
          <w:sz w:val="24"/>
          <w:szCs w:val="24"/>
        </w:rPr>
        <w:t xml:space="preserve"> aguda atendidos en el Centro de Diagnóstico Integral </w:t>
      </w:r>
      <w:r>
        <w:rPr>
          <w:rFonts w:ascii="Arial" w:cs="Arial" w:hAnsi="Arial"/>
          <w:sz w:val="24"/>
          <w:szCs w:val="24"/>
        </w:rPr>
        <w:t>Bararida</w:t>
      </w:r>
      <w:r>
        <w:rPr>
          <w:rFonts w:ascii="Arial" w:cs="Arial" w:hAnsi="Arial"/>
          <w:sz w:val="24"/>
          <w:szCs w:val="24"/>
        </w:rPr>
        <w:t xml:space="preserve">. </w:t>
      </w:r>
      <w:r>
        <w:rPr>
          <w:rFonts w:ascii="Arial" w:cs="Arial" w:hAnsi="Arial"/>
          <w:sz w:val="24"/>
          <w:szCs w:val="24"/>
        </w:rPr>
        <w:t>Rev</w:t>
      </w:r>
      <w:r>
        <w:rPr>
          <w:rFonts w:ascii="Arial" w:cs="Arial" w:hAnsi="Arial"/>
          <w:sz w:val="24"/>
          <w:szCs w:val="24"/>
        </w:rPr>
        <w:t xml:space="preserve"> </w:t>
      </w:r>
      <w:r>
        <w:rPr>
          <w:rFonts w:ascii="Arial" w:cs="Arial" w:hAnsi="Arial"/>
          <w:sz w:val="24"/>
          <w:szCs w:val="24"/>
        </w:rPr>
        <w:t>Internc</w:t>
      </w:r>
      <w:r>
        <w:rPr>
          <w:rFonts w:ascii="Arial" w:cs="Arial" w:hAnsi="Arial"/>
          <w:sz w:val="24"/>
          <w:szCs w:val="24"/>
        </w:rPr>
        <w:t xml:space="preserve"> Acupuntura. 2012. Disponible en: </w:t>
      </w:r>
      <w:r>
        <w:rPr/>
        <w:fldChar w:fldCharType="begin"/>
      </w:r>
      <w:r>
        <w:instrText xml:space="preserve"> HYPERLINK "http://www.elsevier.es/es-revista-revista-internacional-acupuntura-279-articulo-acupuntura-pacientes-con-sacrolumbalgia-aguda-90123409" </w:instrText>
      </w:r>
      <w:r>
        <w:rPr/>
        <w:fldChar w:fldCharType="separate"/>
      </w:r>
      <w:r>
        <w:rPr>
          <w:rStyle w:val="style85"/>
          <w:rFonts w:ascii="Arial" w:cs="Arial" w:hAnsi="Arial"/>
          <w:sz w:val="24"/>
          <w:szCs w:val="24"/>
        </w:rPr>
        <w:t>http://www.elsevier.es/es-revista-revista-internacional-acupuntura-279-articulo-acupuntura-pacientes-con-sacrolumbalgia-aguda-90123409</w:t>
      </w:r>
      <w:r>
        <w:rPr/>
        <w:fldChar w:fldCharType="end"/>
      </w:r>
    </w:p>
    <w:p>
      <w:pPr>
        <w:pStyle w:val="style179"/>
        <w:numPr>
          <w:ilvl w:val="0"/>
          <w:numId w:val="3"/>
        </w:numPr>
        <w:spacing w:lineRule="auto" w:line="360"/>
        <w:ind w:left="720" w:hanging="360"/>
        <w:jc w:val="both"/>
        <w:rPr>
          <w:rFonts w:ascii="Arial" w:cs="Arial" w:hAnsi="Arial"/>
          <w:sz w:val="24"/>
          <w:szCs w:val="24"/>
        </w:rPr>
      </w:pPr>
      <w:r>
        <w:rPr>
          <w:rFonts w:ascii="Arial" w:cs="Arial" w:hAnsi="Arial"/>
          <w:sz w:val="24"/>
          <w:szCs w:val="24"/>
        </w:rPr>
        <w:t xml:space="preserve">Boch F, Rabí MC, Hernández M, García JC. Acupuntura y </w:t>
      </w:r>
      <w:r>
        <w:rPr>
          <w:rFonts w:ascii="Arial" w:cs="Arial" w:hAnsi="Arial"/>
          <w:sz w:val="24"/>
          <w:szCs w:val="24"/>
        </w:rPr>
        <w:t>electroacupuntura</w:t>
      </w:r>
      <w:r>
        <w:rPr>
          <w:rFonts w:ascii="Arial" w:cs="Arial" w:hAnsi="Arial"/>
          <w:sz w:val="24"/>
          <w:szCs w:val="24"/>
        </w:rPr>
        <w:t xml:space="preserve"> en el alivio del dolor de la </w:t>
      </w:r>
      <w:r>
        <w:rPr>
          <w:rFonts w:ascii="Arial" w:cs="Arial" w:hAnsi="Arial"/>
          <w:sz w:val="24"/>
          <w:szCs w:val="24"/>
        </w:rPr>
        <w:t>osteoartrosis</w:t>
      </w:r>
      <w:r>
        <w:rPr>
          <w:rFonts w:ascii="Arial" w:cs="Arial" w:hAnsi="Arial"/>
          <w:sz w:val="24"/>
          <w:szCs w:val="24"/>
        </w:rPr>
        <w:t xml:space="preserve"> de la región lumbar. </w:t>
      </w:r>
      <w:r>
        <w:rPr>
          <w:rFonts w:ascii="Arial" w:cs="Arial" w:hAnsi="Arial"/>
          <w:sz w:val="24"/>
          <w:szCs w:val="24"/>
          <w:lang w:val="en-US"/>
        </w:rPr>
        <w:t xml:space="preserve">Rev </w:t>
      </w:r>
      <w:r>
        <w:rPr>
          <w:rFonts w:ascii="Arial" w:cs="Arial" w:hAnsi="Arial"/>
          <w:sz w:val="24"/>
          <w:szCs w:val="24"/>
          <w:lang w:val="en-US"/>
        </w:rPr>
        <w:t>cubana</w:t>
      </w:r>
      <w:r>
        <w:rPr>
          <w:rFonts w:ascii="Arial" w:cs="Arial" w:hAnsi="Arial"/>
          <w:sz w:val="24"/>
          <w:szCs w:val="24"/>
          <w:lang w:val="en-US"/>
        </w:rPr>
        <w:t xml:space="preserve"> Med Gen </w:t>
      </w:r>
      <w:r>
        <w:rPr>
          <w:rFonts w:ascii="Arial" w:cs="Arial" w:hAnsi="Arial"/>
          <w:sz w:val="24"/>
          <w:szCs w:val="24"/>
          <w:lang w:val="en-US"/>
        </w:rPr>
        <w:t>Integr</w:t>
      </w:r>
      <w:r>
        <w:rPr>
          <w:rFonts w:ascii="Arial" w:cs="Arial" w:hAnsi="Arial"/>
          <w:sz w:val="24"/>
          <w:szCs w:val="24"/>
          <w:lang w:val="en-US"/>
        </w:rPr>
        <w:t>. 2021;17(2):143-8.</w:t>
      </w:r>
    </w:p>
    <w:p>
      <w:pPr>
        <w:pStyle w:val="style179"/>
        <w:spacing w:lineRule="auto" w:line="360"/>
        <w:jc w:val="both"/>
        <w:rPr>
          <w:rFonts w:ascii="Arial" w:cs="Arial" w:hAnsi="Arial"/>
          <w:sz w:val="24"/>
          <w:szCs w:val="24"/>
        </w:rPr>
      </w:pPr>
    </w:p>
    <w:p>
      <w:pPr>
        <w:pStyle w:val="style179"/>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sectPr>
      <w:pgSz w:w="11906" w:h="16838" w:orient="portrait"/>
      <w:pgMar w:top="1440" w:right="1080" w:bottom="144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SimSun">
    <w:altName w:val="Arial Unicode MS"/>
    <w:panose1 w:val="02010600030000010101"/>
    <w:charset w:val="86"/>
    <w:family w:val="auto"/>
    <w:pitch w:val="variable"/>
    <w:sig w:usb0="00000000" w:usb1="080E0000" w:usb2="00000010" w:usb3="00000000" w:csb0="00040000"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24B836"/>
    <w:lvl w:ilvl="0" w:tplc="7BB68882">
      <w:start w:val="1"/>
      <w:numFmt w:val="none"/>
      <w:lvlText w:val=""/>
      <w:lvlJc w:val="left"/>
      <w:pPr>
        <w:tabs>
          <w:tab w:val="left" w:leader="none" w:pos="360"/>
        </w:tabs>
        <w:ind w:left="360" w:hanging="360"/>
      </w:pPr>
    </w:lvl>
    <w:lvl w:ilvl="1" w:tplc="8B28DF22">
      <w:start w:val="1"/>
      <w:numFmt w:val="none"/>
      <w:lvlText w:val=""/>
      <w:lvlJc w:val="left"/>
      <w:pPr>
        <w:tabs>
          <w:tab w:val="left" w:leader="none" w:pos="360"/>
        </w:tabs>
        <w:ind w:left="360" w:hanging="360"/>
      </w:pPr>
    </w:lvl>
    <w:lvl w:ilvl="2" w:tplc="CEB0AB9C">
      <w:start w:val="1"/>
      <w:numFmt w:val="none"/>
      <w:lvlText w:val=""/>
      <w:lvlJc w:val="left"/>
      <w:pPr>
        <w:tabs>
          <w:tab w:val="left" w:leader="none" w:pos="360"/>
        </w:tabs>
        <w:ind w:left="360" w:hanging="360"/>
      </w:pPr>
    </w:lvl>
    <w:lvl w:ilvl="3" w:tplc="00D08816">
      <w:start w:val="1"/>
      <w:numFmt w:val="none"/>
      <w:lvlText w:val=""/>
      <w:lvlJc w:val="left"/>
      <w:pPr>
        <w:tabs>
          <w:tab w:val="left" w:leader="none" w:pos="360"/>
        </w:tabs>
        <w:ind w:left="360" w:hanging="360"/>
      </w:pPr>
    </w:lvl>
    <w:lvl w:ilvl="4" w:tplc="4544BA4E">
      <w:start w:val="1"/>
      <w:numFmt w:val="none"/>
      <w:lvlText w:val=""/>
      <w:lvlJc w:val="left"/>
      <w:pPr>
        <w:tabs>
          <w:tab w:val="left" w:leader="none" w:pos="360"/>
        </w:tabs>
        <w:ind w:left="360" w:hanging="360"/>
      </w:pPr>
    </w:lvl>
    <w:lvl w:ilvl="5" w:tplc="D32A93BC">
      <w:start w:val="1"/>
      <w:numFmt w:val="none"/>
      <w:lvlText w:val=""/>
      <w:lvlJc w:val="left"/>
      <w:pPr>
        <w:tabs>
          <w:tab w:val="left" w:leader="none" w:pos="360"/>
        </w:tabs>
        <w:ind w:left="360" w:hanging="360"/>
      </w:pPr>
    </w:lvl>
    <w:lvl w:ilvl="6" w:tplc="301AAFD2">
      <w:start w:val="1"/>
      <w:numFmt w:val="none"/>
      <w:lvlText w:val=""/>
      <w:lvlJc w:val="left"/>
      <w:pPr>
        <w:tabs>
          <w:tab w:val="left" w:leader="none" w:pos="360"/>
        </w:tabs>
        <w:ind w:left="360" w:hanging="360"/>
      </w:pPr>
    </w:lvl>
    <w:lvl w:ilvl="7" w:tplc="79F63234">
      <w:start w:val="1"/>
      <w:numFmt w:val="none"/>
      <w:lvlText w:val=""/>
      <w:lvlJc w:val="left"/>
      <w:pPr>
        <w:tabs>
          <w:tab w:val="left" w:leader="none" w:pos="360"/>
        </w:tabs>
        <w:ind w:left="360" w:hanging="360"/>
      </w:pPr>
    </w:lvl>
    <w:lvl w:ilvl="8" w:tplc="472489AA">
      <w:start w:val="1"/>
      <w:numFmt w:val="none"/>
      <w:lvlText w:val=""/>
      <w:lvlJc w:val="left"/>
      <w:pPr>
        <w:tabs>
          <w:tab w:val="left" w:leader="none" w:pos="360"/>
        </w:tabs>
        <w:ind w:left="360" w:hanging="360"/>
      </w:pPr>
    </w:lvl>
  </w:abstractNum>
  <w:abstractNum w:abstractNumId="1">
    <w:nsid w:val="00000001"/>
    <w:multiLevelType w:val="hybridMultilevel"/>
    <w:tmpl w:val="8DD82E70"/>
    <w:name w:val="Numbered list 1"/>
    <w:lvl w:ilvl="0" w:tplc="D562C468">
      <w:start w:val="1"/>
      <w:numFmt w:val="bullet"/>
      <w:lvlText w:val=""/>
      <w:lvlJc w:val="left"/>
      <w:pPr>
        <w:ind w:left="360" w:firstLine="0"/>
      </w:pPr>
      <w:rPr>
        <w:rFonts w:ascii="Symbol" w:cs="Arial" w:eastAsia="Calibri" w:hAnsi="Symbol"/>
      </w:rPr>
    </w:lvl>
    <w:lvl w:ilvl="1" w:tplc="6DC8148C">
      <w:start w:val="1"/>
      <w:numFmt w:val="bullet"/>
      <w:lvlText w:val="o"/>
      <w:lvlJc w:val="left"/>
      <w:pPr>
        <w:ind w:left="1080" w:firstLine="0"/>
      </w:pPr>
      <w:rPr>
        <w:rFonts w:ascii="Courier New" w:cs="Courier New" w:hAnsi="Courier New"/>
      </w:rPr>
    </w:lvl>
    <w:lvl w:ilvl="2" w:tplc="9FDE7492">
      <w:start w:val="1"/>
      <w:numFmt w:val="bullet"/>
      <w:lvlText w:val=""/>
      <w:lvlJc w:val="left"/>
      <w:pPr>
        <w:ind w:left="1800" w:firstLine="0"/>
      </w:pPr>
      <w:rPr>
        <w:rFonts w:ascii="Wingdings" w:cs="Wingdings" w:eastAsia="Wingdings" w:hAnsi="Wingdings"/>
      </w:rPr>
    </w:lvl>
    <w:lvl w:ilvl="3" w:tplc="9838127E">
      <w:start w:val="1"/>
      <w:numFmt w:val="bullet"/>
      <w:lvlText w:val=""/>
      <w:lvlJc w:val="left"/>
      <w:pPr>
        <w:ind w:left="2520" w:firstLine="0"/>
      </w:pPr>
      <w:rPr>
        <w:rFonts w:ascii="Symbol" w:hAnsi="Symbol"/>
      </w:rPr>
    </w:lvl>
    <w:lvl w:ilvl="4" w:tplc="C19E787E">
      <w:start w:val="1"/>
      <w:numFmt w:val="bullet"/>
      <w:lvlText w:val="o"/>
      <w:lvlJc w:val="left"/>
      <w:pPr>
        <w:ind w:left="3240" w:firstLine="0"/>
      </w:pPr>
      <w:rPr>
        <w:rFonts w:ascii="Courier New" w:cs="Courier New" w:hAnsi="Courier New"/>
      </w:rPr>
    </w:lvl>
    <w:lvl w:ilvl="5" w:tplc="E528B098">
      <w:start w:val="1"/>
      <w:numFmt w:val="bullet"/>
      <w:lvlText w:val=""/>
      <w:lvlJc w:val="left"/>
      <w:pPr>
        <w:ind w:left="3960" w:firstLine="0"/>
      </w:pPr>
      <w:rPr>
        <w:rFonts w:ascii="Wingdings" w:cs="Wingdings" w:eastAsia="Wingdings" w:hAnsi="Wingdings"/>
      </w:rPr>
    </w:lvl>
    <w:lvl w:ilvl="6" w:tplc="317A9A66">
      <w:start w:val="1"/>
      <w:numFmt w:val="bullet"/>
      <w:lvlText w:val=""/>
      <w:lvlJc w:val="left"/>
      <w:pPr>
        <w:ind w:left="4680" w:firstLine="0"/>
      </w:pPr>
      <w:rPr>
        <w:rFonts w:ascii="Symbol" w:hAnsi="Symbol"/>
      </w:rPr>
    </w:lvl>
    <w:lvl w:ilvl="7" w:tplc="D148391C">
      <w:start w:val="1"/>
      <w:numFmt w:val="bullet"/>
      <w:lvlText w:val="o"/>
      <w:lvlJc w:val="left"/>
      <w:pPr>
        <w:ind w:left="5400" w:firstLine="0"/>
      </w:pPr>
      <w:rPr>
        <w:rFonts w:ascii="Courier New" w:cs="Courier New" w:hAnsi="Courier New"/>
      </w:rPr>
    </w:lvl>
    <w:lvl w:ilvl="8" w:tplc="6AC441F6">
      <w:start w:val="1"/>
      <w:numFmt w:val="bullet"/>
      <w:lvlText w:val=""/>
      <w:lvlJc w:val="left"/>
      <w:pPr>
        <w:ind w:left="6120" w:firstLine="0"/>
      </w:pPr>
      <w:rPr>
        <w:rFonts w:ascii="Wingdings" w:cs="Wingdings" w:eastAsia="Wingdings" w:hAnsi="Wingdings"/>
      </w:rPr>
    </w:lvl>
  </w:abstractNum>
  <w:abstractNum w:abstractNumId="2">
    <w:nsid w:val="00000002"/>
    <w:multiLevelType w:val="hybridMultilevel"/>
    <w:tmpl w:val="2994795C"/>
    <w:name w:val="Numbered list 2"/>
    <w:lvl w:ilvl="0" w:tplc="45E85A54">
      <w:start w:val="1"/>
      <w:numFmt w:val="decimal"/>
      <w:lvlText w:val="%1."/>
      <w:lvlJc w:val="left"/>
      <w:pPr>
        <w:ind w:left="360" w:firstLine="0"/>
      </w:pPr>
    </w:lvl>
    <w:lvl w:ilvl="1" w:tplc="DFF0A2A8">
      <w:start w:val="1"/>
      <w:numFmt w:val="lowerLetter"/>
      <w:lvlText w:val="%2."/>
      <w:lvlJc w:val="left"/>
      <w:pPr>
        <w:ind w:left="1080" w:firstLine="0"/>
      </w:pPr>
    </w:lvl>
    <w:lvl w:ilvl="2" w:tplc="9888061A">
      <w:start w:val="1"/>
      <w:numFmt w:val="lowerRoman"/>
      <w:lvlText w:val="%3."/>
      <w:lvlJc w:val="left"/>
      <w:pPr>
        <w:ind w:left="1980" w:firstLine="0"/>
      </w:pPr>
    </w:lvl>
    <w:lvl w:ilvl="3" w:tplc="6D42E72E">
      <w:start w:val="1"/>
      <w:numFmt w:val="decimal"/>
      <w:lvlText w:val="%4."/>
      <w:lvlJc w:val="left"/>
      <w:pPr>
        <w:ind w:left="2520" w:firstLine="0"/>
      </w:pPr>
    </w:lvl>
    <w:lvl w:ilvl="4" w:tplc="5F467BC2">
      <w:start w:val="1"/>
      <w:numFmt w:val="lowerLetter"/>
      <w:lvlText w:val="%5."/>
      <w:lvlJc w:val="left"/>
      <w:pPr>
        <w:ind w:left="3240" w:firstLine="0"/>
      </w:pPr>
    </w:lvl>
    <w:lvl w:ilvl="5" w:tplc="5BFAFA0A">
      <w:start w:val="1"/>
      <w:numFmt w:val="lowerRoman"/>
      <w:lvlText w:val="%6."/>
      <w:lvlJc w:val="left"/>
      <w:pPr>
        <w:ind w:left="4140" w:firstLine="0"/>
      </w:pPr>
    </w:lvl>
    <w:lvl w:ilvl="6" w:tplc="0088D18E">
      <w:start w:val="1"/>
      <w:numFmt w:val="decimal"/>
      <w:lvlText w:val="%7."/>
      <w:lvlJc w:val="left"/>
      <w:pPr>
        <w:ind w:left="4680" w:firstLine="0"/>
      </w:pPr>
    </w:lvl>
    <w:lvl w:ilvl="7" w:tplc="AB509FF0">
      <w:start w:val="1"/>
      <w:numFmt w:val="lowerLetter"/>
      <w:lvlText w:val="%8."/>
      <w:lvlJc w:val="left"/>
      <w:pPr>
        <w:ind w:left="5400" w:firstLine="0"/>
      </w:pPr>
    </w:lvl>
    <w:lvl w:ilvl="8" w:tplc="458801A4">
      <w:start w:val="1"/>
      <w:numFmt w:val="lowerRoman"/>
      <w:lvlText w:val="%9."/>
      <w:lvlJc w:val="left"/>
      <w:pPr>
        <w:ind w:left="6300" w:firstLine="0"/>
      </w:pPr>
    </w:lvl>
  </w:abstractNum>
  <w:abstractNum w:abstractNumId="3">
    <w:nsid w:val="00000003"/>
    <w:multiLevelType w:val="hybridMultilevel"/>
    <w:tmpl w:val="89F2A22A"/>
    <w:name w:val="Numbered list 15"/>
    <w:lvl w:ilvl="0" w:tplc="BBB48ECC">
      <w:start w:val="1"/>
      <w:numFmt w:val="bullet"/>
      <w:lvlText w:val="-"/>
      <w:lvlJc w:val="left"/>
      <w:pPr>
        <w:ind w:left="360" w:firstLine="0"/>
      </w:pPr>
      <w:rPr>
        <w:rFonts w:ascii="Arial" w:cs="Arial" w:eastAsia="Calibri" w:hAnsi="Arial"/>
      </w:rPr>
    </w:lvl>
    <w:lvl w:ilvl="1" w:tplc="A05A37DA">
      <w:start w:val="1"/>
      <w:numFmt w:val="bullet"/>
      <w:lvlText w:val="o"/>
      <w:lvlJc w:val="left"/>
      <w:pPr>
        <w:ind w:left="1080" w:firstLine="0"/>
      </w:pPr>
      <w:rPr>
        <w:rFonts w:ascii="Courier New" w:cs="Courier New" w:hAnsi="Courier New"/>
      </w:rPr>
    </w:lvl>
    <w:lvl w:ilvl="2" w:tplc="07803D96">
      <w:start w:val="1"/>
      <w:numFmt w:val="bullet"/>
      <w:lvlText w:val=""/>
      <w:lvlJc w:val="left"/>
      <w:pPr>
        <w:ind w:left="1800" w:firstLine="0"/>
      </w:pPr>
      <w:rPr>
        <w:rFonts w:ascii="Wingdings" w:cs="Wingdings" w:eastAsia="Wingdings" w:hAnsi="Wingdings"/>
      </w:rPr>
    </w:lvl>
    <w:lvl w:ilvl="3" w:tplc="F4C81EC8">
      <w:start w:val="1"/>
      <w:numFmt w:val="bullet"/>
      <w:lvlText w:val=""/>
      <w:lvlJc w:val="left"/>
      <w:pPr>
        <w:ind w:left="2520" w:firstLine="0"/>
      </w:pPr>
      <w:rPr>
        <w:rFonts w:ascii="Symbol" w:hAnsi="Symbol"/>
      </w:rPr>
    </w:lvl>
    <w:lvl w:ilvl="4" w:tplc="366E8F02">
      <w:start w:val="1"/>
      <w:numFmt w:val="bullet"/>
      <w:lvlText w:val="o"/>
      <w:lvlJc w:val="left"/>
      <w:pPr>
        <w:ind w:left="3240" w:firstLine="0"/>
      </w:pPr>
      <w:rPr>
        <w:rFonts w:ascii="Courier New" w:cs="Courier New" w:hAnsi="Courier New"/>
      </w:rPr>
    </w:lvl>
    <w:lvl w:ilvl="5" w:tplc="A83A4FD0">
      <w:start w:val="1"/>
      <w:numFmt w:val="bullet"/>
      <w:lvlText w:val=""/>
      <w:lvlJc w:val="left"/>
      <w:pPr>
        <w:ind w:left="3960" w:firstLine="0"/>
      </w:pPr>
      <w:rPr>
        <w:rFonts w:ascii="Wingdings" w:cs="Wingdings" w:eastAsia="Wingdings" w:hAnsi="Wingdings"/>
      </w:rPr>
    </w:lvl>
    <w:lvl w:ilvl="6" w:tplc="77DC9E48">
      <w:start w:val="1"/>
      <w:numFmt w:val="bullet"/>
      <w:lvlText w:val=""/>
      <w:lvlJc w:val="left"/>
      <w:pPr>
        <w:ind w:left="4680" w:firstLine="0"/>
      </w:pPr>
      <w:rPr>
        <w:rFonts w:ascii="Symbol" w:hAnsi="Symbol"/>
      </w:rPr>
    </w:lvl>
    <w:lvl w:ilvl="7" w:tplc="D5A8408C">
      <w:start w:val="1"/>
      <w:numFmt w:val="bullet"/>
      <w:lvlText w:val="o"/>
      <w:lvlJc w:val="left"/>
      <w:pPr>
        <w:ind w:left="5400" w:firstLine="0"/>
      </w:pPr>
      <w:rPr>
        <w:rFonts w:ascii="Courier New" w:cs="Courier New" w:hAnsi="Courier New"/>
      </w:rPr>
    </w:lvl>
    <w:lvl w:ilvl="8" w:tplc="9EBE86DA">
      <w:start w:val="1"/>
      <w:numFmt w:val="bullet"/>
      <w:lvlText w:val=""/>
      <w:lvlJc w:val="left"/>
      <w:pPr>
        <w:ind w:left="6120" w:firstLine="0"/>
      </w:pPr>
      <w:rPr>
        <w:rFonts w:ascii="Wingdings" w:cs="Wingdings" w:eastAsia="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HorizontalSpacing w:val="110"/>
  <w:drawingGridVerticalSpacing w:val="283"/>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s-ES" w:bidi="ar-SA" w:eastAsia="es-E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qFormat/>
    <w:pPr>
      <w:spacing w:before="100" w:beforeAutospacing="true" w:after="100" w:afterAutospacing="true" w:lineRule="auto" w:line="240"/>
    </w:pPr>
    <w:rPr>
      <w:rFonts w:ascii="Times New Roman" w:cs="Times New Roman" w:eastAsia="Times New Roman" w:hAnsi="Times New Roman"/>
      <w:sz w:val="24"/>
      <w:szCs w:val="24"/>
      <w:lang w:val="es-VE" w:eastAsia="es-VE"/>
    </w:rPr>
  </w:style>
  <w:style w:type="paragraph" w:styleId="style179">
    <w:name w:val="List Paragraph"/>
    <w:basedOn w:val="style0"/>
    <w:next w:val="style179"/>
    <w:qFormat/>
    <w:pPr>
      <w:ind w:left="720"/>
      <w:contextualSpacing/>
    </w:pPr>
    <w:rPr/>
  </w:style>
  <w:style w:type="paragraph" w:styleId="style178">
    <w:name w:val="Revision"/>
    <w:next w:val="style178"/>
    <w:qFormat/>
    <w:pPr>
      <w:spacing w:after="0" w:lineRule="auto" w:line="240"/>
    </w:pPr>
    <w:rPr/>
  </w:style>
  <w:style w:type="paragraph" w:styleId="style153">
    <w:name w:val="Balloon Text"/>
    <w:basedOn w:val="style0"/>
    <w:next w:val="style153"/>
    <w:qFormat/>
    <w:pPr>
      <w:spacing w:after="0" w:lineRule="auto" w:line="240"/>
    </w:pPr>
    <w:rPr>
      <w:rFonts w:ascii="Tahoma" w:cs="Tahoma" w:hAnsi="Tahoma"/>
      <w:sz w:val="16"/>
      <w:szCs w:val="16"/>
    </w:rPr>
  </w:style>
  <w:style w:type="paragraph" w:styleId="style66">
    <w:name w:val="Body Text"/>
    <w:basedOn w:val="style0"/>
    <w:next w:val="style66"/>
    <w:qFormat/>
    <w:pPr>
      <w:suppressAutoHyphens/>
      <w:spacing w:after="120"/>
    </w:pPr>
    <w:rPr>
      <w:rFonts w:cs="SimSun" w:eastAsia="SimSun"/>
      <w:color w:val="00000a"/>
    </w:rPr>
  </w:style>
  <w:style w:type="character" w:customStyle="1" w:styleId="style4097">
    <w:name w:val="Texto de globo Car"/>
    <w:basedOn w:val="style65"/>
    <w:next w:val="style4097"/>
    <w:rPr>
      <w:rFonts w:ascii="Tahoma" w:cs="Tahoma" w:hAnsi="Tahoma"/>
      <w:sz w:val="16"/>
      <w:szCs w:val="16"/>
    </w:r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2315</Words>
  <Pages>11</Pages>
  <Characters>13505</Characters>
  <Application>WPS Office</Application>
  <DocSecurity>0</DocSecurity>
  <Paragraphs>155</Paragraphs>
  <ScaleCrop>false</ScaleCrop>
  <LinksUpToDate>false</LinksUpToDate>
  <CharactersWithSpaces>15780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2024-05-29T00:55:16Z</dcterms:created>
  <dc:creator>MIPC</dc:creator>
  <lastModifiedBy>SM-A127F</lastModifiedBy>
  <dcterms:modified xsi:type="dcterms:W3CDTF">2024-05-29T00:55:16Z</dcterms:modified>
  <revision>61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b8c7d89e30b74c8f85318ca985684a0a</vt:lpwstr>
  </property>
</Properties>
</file>